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3720F" w14:textId="037DF704" w:rsidR="00462BB0" w:rsidRDefault="00A1126B" w:rsidP="00CF458A">
      <w:pPr>
        <w:jc w:val="both"/>
        <w:rPr>
          <w:rFonts w:ascii="Times New Roman" w:hAnsi="Times New Roman" w:cs="Times New Roman"/>
          <w:lang w:val="tr-TR"/>
        </w:rPr>
      </w:pPr>
      <w:r>
        <w:rPr>
          <w:rFonts w:ascii="Times New Roman" w:hAnsi="Times New Roman" w:cs="Times New Roman"/>
          <w:lang w:val="tr-TR"/>
        </w:rPr>
        <w:t>Bu metin çalışmanın basımdan hemen önceki bir halidir.</w:t>
      </w:r>
    </w:p>
    <w:p w14:paraId="127A1259" w14:textId="701E9527" w:rsidR="00A1126B" w:rsidRDefault="00A1126B" w:rsidP="00CF458A">
      <w:pPr>
        <w:jc w:val="both"/>
        <w:rPr>
          <w:rFonts w:ascii="Times New Roman" w:hAnsi="Times New Roman" w:cs="Times New Roman"/>
          <w:lang w:val="tr-TR"/>
        </w:rPr>
      </w:pPr>
    </w:p>
    <w:p w14:paraId="51A95700" w14:textId="77777777" w:rsidR="00A1126B" w:rsidRPr="00A1126B" w:rsidRDefault="00A1126B" w:rsidP="00A1126B">
      <w:pPr>
        <w:jc w:val="both"/>
        <w:rPr>
          <w:lang w:val="tr-TR"/>
        </w:rPr>
      </w:pPr>
      <w:bookmarkStart w:id="0" w:name="_Hlk112727"/>
      <w:proofErr w:type="spellStart"/>
      <w:r w:rsidRPr="00A1126B">
        <w:t>Akbil</w:t>
      </w:r>
      <w:proofErr w:type="spellEnd"/>
      <w:r w:rsidRPr="00A1126B">
        <w:t xml:space="preserve">, E., </w:t>
      </w:r>
      <w:proofErr w:type="spellStart"/>
      <w:r w:rsidRPr="00A1126B">
        <w:t>Balcı</w:t>
      </w:r>
      <w:proofErr w:type="spellEnd"/>
      <w:r w:rsidRPr="00A1126B">
        <w:t xml:space="preserve">, E., Hurol, Y., </w:t>
      </w:r>
      <w:proofErr w:type="spellStart"/>
      <w:r w:rsidRPr="00A1126B">
        <w:t>Yiğit</w:t>
      </w:r>
      <w:proofErr w:type="spellEnd"/>
      <w:r w:rsidRPr="00A1126B">
        <w:t xml:space="preserve">, Ç., </w:t>
      </w:r>
      <w:proofErr w:type="spellStart"/>
      <w:r w:rsidRPr="00A1126B">
        <w:t>Hoşkara</w:t>
      </w:r>
      <w:proofErr w:type="spellEnd"/>
      <w:r w:rsidRPr="00A1126B">
        <w:t xml:space="preserve">, E., </w:t>
      </w:r>
      <w:proofErr w:type="spellStart"/>
      <w:r w:rsidRPr="00A1126B">
        <w:t>Tülbentçi</w:t>
      </w:r>
      <w:proofErr w:type="spellEnd"/>
      <w:r w:rsidRPr="00A1126B">
        <w:t xml:space="preserve">, T., </w:t>
      </w:r>
      <w:proofErr w:type="spellStart"/>
      <w:r w:rsidRPr="00A1126B">
        <w:t>Salihoğlu</w:t>
      </w:r>
      <w:proofErr w:type="spellEnd"/>
      <w:r w:rsidRPr="00A1126B">
        <w:t>, T., Conteh, F., (2015) “</w:t>
      </w:r>
      <w:proofErr w:type="spellStart"/>
      <w:r w:rsidRPr="00A1126B">
        <w:t>Yeni</w:t>
      </w:r>
      <w:proofErr w:type="spellEnd"/>
      <w:r w:rsidRPr="00A1126B">
        <w:t xml:space="preserve"> </w:t>
      </w:r>
      <w:proofErr w:type="spellStart"/>
      <w:r w:rsidRPr="00A1126B">
        <w:t>bir</w:t>
      </w:r>
      <w:proofErr w:type="spellEnd"/>
      <w:r w:rsidRPr="00A1126B">
        <w:t xml:space="preserve"> </w:t>
      </w:r>
      <w:proofErr w:type="spellStart"/>
      <w:r w:rsidRPr="00A1126B">
        <w:t>Yapı</w:t>
      </w:r>
      <w:proofErr w:type="spellEnd"/>
      <w:r w:rsidRPr="00A1126B">
        <w:t xml:space="preserve"> </w:t>
      </w:r>
      <w:proofErr w:type="spellStart"/>
      <w:r w:rsidRPr="00A1126B">
        <w:t>Kültürüne</w:t>
      </w:r>
      <w:proofErr w:type="spellEnd"/>
      <w:r w:rsidRPr="00A1126B">
        <w:t xml:space="preserve"> </w:t>
      </w:r>
      <w:proofErr w:type="spellStart"/>
      <w:r w:rsidRPr="00A1126B">
        <w:t>Doğru</w:t>
      </w:r>
      <w:proofErr w:type="spellEnd"/>
      <w:r w:rsidRPr="00A1126B">
        <w:t xml:space="preserve">: </w:t>
      </w:r>
      <w:proofErr w:type="spellStart"/>
      <w:r w:rsidRPr="00A1126B">
        <w:t>Konut</w:t>
      </w:r>
      <w:proofErr w:type="spellEnd"/>
      <w:r w:rsidRPr="00A1126B">
        <w:t xml:space="preserve"> </w:t>
      </w:r>
      <w:proofErr w:type="spellStart"/>
      <w:r w:rsidRPr="00A1126B">
        <w:t>Yapıları</w:t>
      </w:r>
      <w:proofErr w:type="spellEnd"/>
      <w:r w:rsidRPr="00A1126B">
        <w:t xml:space="preserve"> </w:t>
      </w:r>
      <w:proofErr w:type="spellStart"/>
      <w:r w:rsidRPr="00A1126B">
        <w:t>Özelinde</w:t>
      </w:r>
      <w:proofErr w:type="spellEnd"/>
      <w:r w:rsidRPr="00A1126B">
        <w:t xml:space="preserve"> </w:t>
      </w:r>
      <w:proofErr w:type="spellStart"/>
      <w:r w:rsidRPr="00A1126B">
        <w:t>Mimarlık</w:t>
      </w:r>
      <w:proofErr w:type="spellEnd"/>
      <w:r w:rsidRPr="00A1126B">
        <w:t xml:space="preserve"> </w:t>
      </w:r>
      <w:proofErr w:type="spellStart"/>
      <w:r w:rsidRPr="00A1126B">
        <w:t>Politikalarının</w:t>
      </w:r>
      <w:proofErr w:type="spellEnd"/>
      <w:r w:rsidRPr="00A1126B">
        <w:t xml:space="preserve"> </w:t>
      </w:r>
      <w:proofErr w:type="spellStart"/>
      <w:r w:rsidRPr="00A1126B">
        <w:t>İrdelenmesi</w:t>
      </w:r>
      <w:proofErr w:type="spellEnd"/>
      <w:r w:rsidRPr="00A1126B">
        <w:t xml:space="preserve">.” </w:t>
      </w:r>
      <w:proofErr w:type="spellStart"/>
      <w:r w:rsidRPr="00A1126B">
        <w:rPr>
          <w:i/>
        </w:rPr>
        <w:t>Mimarlık</w:t>
      </w:r>
      <w:proofErr w:type="spellEnd"/>
      <w:r w:rsidRPr="00A1126B">
        <w:rPr>
          <w:i/>
        </w:rPr>
        <w:t xml:space="preserve"> </w:t>
      </w:r>
      <w:proofErr w:type="spellStart"/>
      <w:r w:rsidRPr="00A1126B">
        <w:rPr>
          <w:i/>
        </w:rPr>
        <w:t>ve</w:t>
      </w:r>
      <w:proofErr w:type="spellEnd"/>
      <w:r w:rsidRPr="00A1126B">
        <w:rPr>
          <w:i/>
        </w:rPr>
        <w:t xml:space="preserve"> </w:t>
      </w:r>
      <w:proofErr w:type="spellStart"/>
      <w:r w:rsidRPr="00A1126B">
        <w:rPr>
          <w:i/>
        </w:rPr>
        <w:t>Eğitimi</w:t>
      </w:r>
      <w:proofErr w:type="spellEnd"/>
      <w:r w:rsidRPr="00A1126B">
        <w:rPr>
          <w:i/>
        </w:rPr>
        <w:t xml:space="preserve"> </w:t>
      </w:r>
      <w:proofErr w:type="spellStart"/>
      <w:r w:rsidRPr="00A1126B">
        <w:rPr>
          <w:i/>
        </w:rPr>
        <w:t>Kurultayı</w:t>
      </w:r>
      <w:proofErr w:type="spellEnd"/>
      <w:r w:rsidRPr="00A1126B">
        <w:rPr>
          <w:i/>
        </w:rPr>
        <w:t xml:space="preserve"> IV.</w:t>
      </w:r>
      <w:r w:rsidRPr="00A1126B">
        <w:t xml:space="preserve">  </w:t>
      </w:r>
      <w:proofErr w:type="spellStart"/>
      <w:r w:rsidRPr="00A1126B">
        <w:t>Lefkoşa</w:t>
      </w:r>
      <w:proofErr w:type="spellEnd"/>
      <w:r w:rsidRPr="00A1126B">
        <w:t xml:space="preserve">: KTMMOB </w:t>
      </w:r>
      <w:proofErr w:type="spellStart"/>
      <w:r w:rsidRPr="00A1126B">
        <w:t>Mimarlar</w:t>
      </w:r>
      <w:proofErr w:type="spellEnd"/>
      <w:r w:rsidRPr="00A1126B">
        <w:t xml:space="preserve"> </w:t>
      </w:r>
      <w:proofErr w:type="spellStart"/>
      <w:r w:rsidRPr="00A1126B">
        <w:t>Odası</w:t>
      </w:r>
      <w:proofErr w:type="spellEnd"/>
      <w:r w:rsidRPr="00A1126B">
        <w:t>.</w:t>
      </w:r>
    </w:p>
    <w:p w14:paraId="604CFB8B" w14:textId="77777777" w:rsidR="00A1126B" w:rsidRDefault="00A1126B" w:rsidP="00CF458A">
      <w:pPr>
        <w:jc w:val="both"/>
        <w:rPr>
          <w:rFonts w:ascii="Times New Roman" w:hAnsi="Times New Roman" w:cs="Times New Roman"/>
          <w:lang w:val="tr-TR"/>
        </w:rPr>
      </w:pPr>
      <w:bookmarkStart w:id="1" w:name="_GoBack"/>
      <w:bookmarkEnd w:id="0"/>
      <w:bookmarkEnd w:id="1"/>
    </w:p>
    <w:p w14:paraId="13F3CF5F" w14:textId="77777777" w:rsidR="00A1126B" w:rsidRPr="00CF458A" w:rsidRDefault="00A1126B" w:rsidP="00CF458A">
      <w:pPr>
        <w:jc w:val="both"/>
        <w:rPr>
          <w:rFonts w:ascii="Times New Roman" w:hAnsi="Times New Roman" w:cs="Times New Roman"/>
          <w:lang w:val="tr-TR"/>
        </w:rPr>
      </w:pPr>
    </w:p>
    <w:p w14:paraId="374B98DE" w14:textId="77777777" w:rsidR="00462BB0" w:rsidRPr="00CF458A" w:rsidRDefault="00462BB0" w:rsidP="00CF458A">
      <w:pPr>
        <w:jc w:val="both"/>
        <w:rPr>
          <w:rFonts w:ascii="Times New Roman" w:hAnsi="Times New Roman" w:cs="Times New Roman"/>
          <w:b/>
          <w:lang w:val="tr-TR"/>
        </w:rPr>
      </w:pPr>
      <w:r w:rsidRPr="00CF458A">
        <w:rPr>
          <w:rFonts w:ascii="Times New Roman" w:hAnsi="Times New Roman" w:cs="Times New Roman"/>
          <w:b/>
          <w:lang w:val="tr-TR"/>
        </w:rPr>
        <w:t>Konut Yapıları Özelinde Mimarlık Politikalarının Değerlendirilmesi</w:t>
      </w:r>
    </w:p>
    <w:p w14:paraId="2E172AD9" w14:textId="02981B8C" w:rsidR="00E20F19" w:rsidRPr="00CF458A" w:rsidRDefault="00E20F19" w:rsidP="00CF458A">
      <w:pPr>
        <w:jc w:val="both"/>
        <w:rPr>
          <w:rFonts w:ascii="Times New Roman" w:hAnsi="Times New Roman" w:cs="Times New Roman"/>
          <w:b/>
          <w:lang w:val="tr-TR"/>
        </w:rPr>
      </w:pPr>
      <w:r w:rsidRPr="00CF458A">
        <w:rPr>
          <w:rFonts w:ascii="Times New Roman" w:hAnsi="Times New Roman" w:cs="Times New Roman"/>
          <w:lang w:val="tr-TR"/>
        </w:rPr>
        <w:t xml:space="preserve">Emre Akbil, Ece Balcı, </w:t>
      </w:r>
      <w:r w:rsidR="00AB49E8" w:rsidRPr="00CF458A">
        <w:rPr>
          <w:rFonts w:ascii="Times New Roman" w:hAnsi="Times New Roman" w:cs="Times New Roman"/>
          <w:lang w:val="tr-TR"/>
        </w:rPr>
        <w:t xml:space="preserve">Yonca Hürol, </w:t>
      </w:r>
      <w:r w:rsidRPr="00CF458A">
        <w:rPr>
          <w:rFonts w:ascii="Times New Roman" w:hAnsi="Times New Roman" w:cs="Times New Roman"/>
          <w:lang w:val="tr-TR"/>
        </w:rPr>
        <w:t xml:space="preserve">Çağan Yiğit, Turgay Salihoğlu, Ercan Hoşkara </w:t>
      </w:r>
    </w:p>
    <w:p w14:paraId="49D3A2B2" w14:textId="77777777" w:rsidR="00E20F19" w:rsidRPr="00CF458A" w:rsidRDefault="00E20F19" w:rsidP="00CF458A">
      <w:pPr>
        <w:jc w:val="both"/>
        <w:rPr>
          <w:rFonts w:ascii="Times New Roman" w:hAnsi="Times New Roman" w:cs="Times New Roman"/>
          <w:b/>
          <w:lang w:val="tr-TR"/>
        </w:rPr>
      </w:pPr>
    </w:p>
    <w:p w14:paraId="20657B17" w14:textId="77777777" w:rsidR="00A34D2C" w:rsidRDefault="00A34D2C" w:rsidP="00CF458A">
      <w:pPr>
        <w:jc w:val="both"/>
        <w:rPr>
          <w:rFonts w:ascii="Times New Roman" w:hAnsi="Times New Roman" w:cs="Times New Roman"/>
          <w:b/>
          <w:lang w:val="tr-TR"/>
        </w:rPr>
      </w:pPr>
    </w:p>
    <w:p w14:paraId="416B8146" w14:textId="77777777" w:rsidR="00BE1B35" w:rsidRPr="00CF458A" w:rsidRDefault="00BE1B35" w:rsidP="00CF458A">
      <w:pPr>
        <w:jc w:val="both"/>
        <w:rPr>
          <w:rFonts w:ascii="Times New Roman" w:hAnsi="Times New Roman" w:cs="Times New Roman"/>
          <w:b/>
          <w:lang w:val="tr-TR"/>
        </w:rPr>
      </w:pPr>
      <w:r w:rsidRPr="00CF458A">
        <w:rPr>
          <w:rFonts w:ascii="Times New Roman" w:hAnsi="Times New Roman" w:cs="Times New Roman"/>
          <w:b/>
          <w:lang w:val="tr-TR"/>
        </w:rPr>
        <w:t>Özet:</w:t>
      </w:r>
    </w:p>
    <w:p w14:paraId="544B3CA9" w14:textId="77777777" w:rsidR="00BE1B35" w:rsidRPr="00CF458A" w:rsidRDefault="00BE1B35" w:rsidP="00CF458A">
      <w:pPr>
        <w:jc w:val="both"/>
        <w:rPr>
          <w:rFonts w:ascii="Times New Roman" w:hAnsi="Times New Roman" w:cs="Times New Roman"/>
          <w:b/>
          <w:lang w:val="tr-TR"/>
        </w:rPr>
      </w:pPr>
    </w:p>
    <w:p w14:paraId="6562FE40" w14:textId="298AC265" w:rsidR="00BE1B35" w:rsidRPr="00CF458A" w:rsidRDefault="00BE1B35" w:rsidP="00CF458A">
      <w:pPr>
        <w:jc w:val="both"/>
        <w:rPr>
          <w:rFonts w:ascii="Times New Roman" w:hAnsi="Times New Roman" w:cs="Times New Roman"/>
          <w:lang w:val="tr-TR"/>
        </w:rPr>
      </w:pPr>
      <w:r w:rsidRPr="00CF458A">
        <w:rPr>
          <w:rFonts w:ascii="Times New Roman" w:hAnsi="Times New Roman" w:cs="Times New Roman"/>
          <w:lang w:val="tr-TR"/>
        </w:rPr>
        <w:t>Yapı kültürü, toplumun tümü tarafından ortaklaşa üretilen yapılı çevre ve buna bağlı  değerleri içerir. Öyle ise yapılı çevreyi yapı kültürü ve mekânsal politikalardan ayrı düşünmek mümkün değildir. Makalede, yapılı çevrenin büyük bölümünü teşkil eden konut yapıları özelinde gelişen yapı kültürünü ve bunu oluşturan aktörlerin ve konut politikalarını belirleyen yasalar ve tüzükler gibi aktörlere alan açan araçların oluşturduğu yetkinlik dereceleri saptamaları yapılarak bir ilişkiler ağı oluşturacak şekilde sunulma</w:t>
      </w:r>
      <w:r w:rsidR="00A34D2C">
        <w:rPr>
          <w:rFonts w:ascii="Times New Roman" w:hAnsi="Times New Roman" w:cs="Times New Roman"/>
          <w:lang w:val="tr-TR"/>
        </w:rPr>
        <w:t>ktadır</w:t>
      </w:r>
      <w:r w:rsidRPr="00CF458A">
        <w:rPr>
          <w:rFonts w:ascii="Times New Roman" w:hAnsi="Times New Roman" w:cs="Times New Roman"/>
          <w:lang w:val="tr-TR"/>
        </w:rPr>
        <w:t xml:space="preserve">. </w:t>
      </w:r>
    </w:p>
    <w:p w14:paraId="21C0DBCE" w14:textId="77777777" w:rsidR="00BE1B35" w:rsidRPr="00CF458A" w:rsidRDefault="00BE1B35" w:rsidP="00CF458A">
      <w:pPr>
        <w:jc w:val="both"/>
        <w:rPr>
          <w:rFonts w:ascii="Times New Roman" w:hAnsi="Times New Roman" w:cs="Times New Roman"/>
          <w:lang w:val="tr-TR"/>
        </w:rPr>
      </w:pPr>
    </w:p>
    <w:p w14:paraId="7EBD3FA7" w14:textId="77777777" w:rsidR="00BE1B35" w:rsidRPr="00CF458A" w:rsidRDefault="00BE1B35" w:rsidP="00CF458A">
      <w:pPr>
        <w:jc w:val="both"/>
        <w:rPr>
          <w:rFonts w:ascii="Times New Roman" w:hAnsi="Times New Roman" w:cs="Times New Roman"/>
          <w:lang w:val="tr-TR"/>
        </w:rPr>
      </w:pPr>
      <w:r w:rsidRPr="00CF458A">
        <w:rPr>
          <w:rFonts w:ascii="Times New Roman" w:hAnsi="Times New Roman" w:cs="Times New Roman"/>
          <w:lang w:val="tr-TR"/>
        </w:rPr>
        <w:t>Konut politikalarına etki eden aktörlerin kullanımındaki yasalar ve tüzükler emredici bir biçimde düzenlenmiştir. Bu emredici (</w:t>
      </w:r>
      <w:r w:rsidRPr="00CF458A">
        <w:rPr>
          <w:rFonts w:ascii="Times New Roman" w:hAnsi="Times New Roman" w:cs="Times New Roman"/>
          <w:i/>
          <w:lang w:val="tr-TR"/>
        </w:rPr>
        <w:t>prescriptive</w:t>
      </w:r>
      <w:r w:rsidRPr="00CF458A">
        <w:rPr>
          <w:rFonts w:ascii="Times New Roman" w:hAnsi="Times New Roman" w:cs="Times New Roman"/>
          <w:lang w:val="tr-TR"/>
        </w:rPr>
        <w:t xml:space="preserve">) biçimlenme otoriter bir yapı kültürünü öngörmekle birlikte, ilgili otoriteler, İçişleri Bakanlığı Konut Edindirme Birimi, Sosyal Konut İdaresi ve Belediyeler gibi, bu yetkilerini özele devretmiş ve kısıtlı yönetim kapasitelerini de zaman içinde yitirmişlerdir (örneğin, 63/2007 sayılı Konut Edindirme Yasası değişikliğinde açıkça konut sağlamakla yükümlü olan devlet bu yükümlülüğünü borçlanma araçlarına yönlendirecek şekilde yeniden düzenlemiştir). Yapı kültüründeki yetkinliği yasalar ile tanımlanmış makamlar süreç içerisinde bu görevlerinden uzaklaşmış ve kendiliğinden gelişen serbest piyasa  “temayüllerine” (yasadışı eğilimler ve pratiklere) alan açmışlardır (Erhürman, 2015). Bu durumun iki sonucu üzerinde durmak gerekir. Birincisi emredici yasaların günümüz koşullarında suiistimale açık bir yapı kültürü oluşturması, ikincisi ise büyük bir kesimin yapı kültürü içinde rol üstlenmesinin önüne geçilmesidir. Bu iki saptama birbiri ile doğrudan ilişkilidir. Emredici yasa biçimi makamların antidemokratik temayüllerini ifşa eden tüm olay ve aktörleri marjinalleştirmek sureti ile sistemin dışında bırakmakta veya bu temayülleri emir kipi ile bütünleştirerek meşrulaştırıcı bir hegemonya yaratırken farklı aktörler üzerinde “Güç” uygulamaktadır </w:t>
      </w:r>
      <w:r w:rsidRPr="00CF458A">
        <w:rPr>
          <w:rFonts w:ascii="Times New Roman" w:hAnsi="Times New Roman" w:cs="Times New Roman"/>
          <w:lang w:val="tr-TR"/>
        </w:rPr>
        <w:fldChar w:fldCharType="begin"/>
      </w:r>
      <w:r w:rsidRPr="00CF458A">
        <w:rPr>
          <w:rFonts w:ascii="Times New Roman" w:hAnsi="Times New Roman" w:cs="Times New Roman"/>
          <w:lang w:val="tr-TR"/>
        </w:rPr>
        <w:instrText xml:space="preserve"> ADDIN ZOTERO_ITEM CSL_CITATION {"citationID":"ua8b32Ck","properties":{"formattedCitation":"(Negri)","plainCitation":"(Negri)"},"citationItems":[{"id":316,"uris":["http://zotero.org/users/2009247/items/C2B9KKGM"],"uri":["http://zotero.org/users/2009247/items/C2B9KKGM"],"itemData":{"id":316,"type":"book","title":"Savage Anomaly: The Power of Spinoza's Metaphysics and Politics","publisher":"Univ Of Minnesota Press","publisher-place":"Minneapolis; Oxford","number-of-pages":"304","edition":"1 edition","source":"Amazon","event-place":"Minneapolis; Oxford","ISBN":"9780816636709","shortTitle":"Savage Anomaly","language":"English","author":[{"family":"Negri","given":"Antonio"}],"issued":{"date-parts":[["1999",12,1]]}}}],"schema":"https://github.com/citation-style-language/schema/raw/master/csl-citation.json"} </w:instrText>
      </w:r>
      <w:r w:rsidRPr="00CF458A">
        <w:rPr>
          <w:rFonts w:ascii="Times New Roman" w:hAnsi="Times New Roman" w:cs="Times New Roman"/>
          <w:lang w:val="tr-TR"/>
        </w:rPr>
        <w:fldChar w:fldCharType="separate"/>
      </w:r>
      <w:r w:rsidRPr="00CF458A">
        <w:rPr>
          <w:rFonts w:ascii="Times New Roman" w:hAnsi="Times New Roman" w:cs="Times New Roman"/>
          <w:lang w:val="tr-TR"/>
        </w:rPr>
        <w:t>(Negri, 1999)</w:t>
      </w:r>
      <w:r w:rsidRPr="00CF458A">
        <w:rPr>
          <w:rFonts w:ascii="Times New Roman" w:hAnsi="Times New Roman" w:cs="Times New Roman"/>
          <w:lang w:val="tr-TR"/>
        </w:rPr>
        <w:fldChar w:fldCharType="end"/>
      </w:r>
      <w:r w:rsidRPr="00CF458A">
        <w:rPr>
          <w:rFonts w:ascii="Times New Roman" w:hAnsi="Times New Roman" w:cs="Times New Roman"/>
          <w:lang w:val="tr-TR"/>
        </w:rPr>
        <w:t xml:space="preserve">. </w:t>
      </w:r>
    </w:p>
    <w:p w14:paraId="3D3FF75C" w14:textId="77777777" w:rsidR="00BE1B35" w:rsidRPr="00CF458A" w:rsidRDefault="00BE1B35" w:rsidP="00CF458A">
      <w:pPr>
        <w:jc w:val="both"/>
        <w:rPr>
          <w:rFonts w:ascii="Times New Roman" w:hAnsi="Times New Roman" w:cs="Times New Roman"/>
          <w:lang w:val="tr-TR"/>
        </w:rPr>
      </w:pPr>
    </w:p>
    <w:p w14:paraId="5A014A7B" w14:textId="77777777" w:rsidR="00BE1B35" w:rsidRPr="00CF458A" w:rsidRDefault="00BE1B35" w:rsidP="00CF458A">
      <w:pPr>
        <w:jc w:val="both"/>
        <w:rPr>
          <w:rFonts w:ascii="Times New Roman" w:hAnsi="Times New Roman" w:cs="Times New Roman"/>
          <w:lang w:val="tr-TR"/>
        </w:rPr>
      </w:pPr>
      <w:r w:rsidRPr="00CF458A">
        <w:rPr>
          <w:rFonts w:ascii="Times New Roman" w:hAnsi="Times New Roman" w:cs="Times New Roman"/>
          <w:lang w:val="tr-TR"/>
        </w:rPr>
        <w:t xml:space="preserve">Yeni önerilecek yapı kültürü modelinde, aktörlerin sadece biçimsel olarak farklı bir temsiliyet imkanı bulmaları yeterli değildir. Salt biçimsel bir değişim demokratik bir yapı kültürü oluşumu için yeterli değildir. Demokratik alan, ancak dışarıda kalan, sesi duyulmayan veya görünür olmayan kişiler, şeyler ve olayların kendini ifade edebilecekleri ortamların yaratılması ile oluşacaktır </w:t>
      </w:r>
      <w:r w:rsidRPr="00CF458A">
        <w:rPr>
          <w:rFonts w:ascii="Times New Roman" w:hAnsi="Times New Roman" w:cs="Times New Roman"/>
          <w:lang w:val="tr-TR"/>
        </w:rPr>
        <w:fldChar w:fldCharType="begin"/>
      </w:r>
      <w:r w:rsidRPr="00CF458A">
        <w:rPr>
          <w:rFonts w:ascii="Times New Roman" w:hAnsi="Times New Roman" w:cs="Times New Roman"/>
          <w:lang w:val="tr-TR"/>
        </w:rPr>
        <w:instrText xml:space="preserve"> ADDIN ZOTERO_ITEM CSL_CITATION {"citationID":"KiMTrxOw","properties":{"formattedCitation":"(Swyngedouw)","plainCitation":"(Swyngedouw)"},"citationItems":[{"id":328,"uris":["http://zotero.org/users/2009247/items/8TSUA5TZ"],"uri":["http://zotero.org/users/2009247/items/8TSUA5TZ"],"itemData":{"id":328,"type":"chapter","title":"Insurgent Architects, Radical Cities and the Promise of the Political","container-title":"The Post-Political and Its Discontents: Spaces of Depoliticization, Spectres of Radical Politics","publisher":"Edinburgh University Press","page":"169-187","edition":"1 edition","source":"Amazon","ISBN":"9781474403061","language":"English","author":[{"family":"Swyngedouw","given":"Erik"}],"editor":[{"family":"Swyngedouw","given":"Erik"},{"family":"Wilson","given":"Japhy"}],"issued":{"date-parts":[["2015",5,1]]}}}],"schema":"https://github.com/citation-style-language/schema/raw/master/csl-citation.json"} </w:instrText>
      </w:r>
      <w:r w:rsidRPr="00CF458A">
        <w:rPr>
          <w:rFonts w:ascii="Times New Roman" w:hAnsi="Times New Roman" w:cs="Times New Roman"/>
          <w:lang w:val="tr-TR"/>
        </w:rPr>
        <w:fldChar w:fldCharType="separate"/>
      </w:r>
      <w:r w:rsidRPr="00CF458A">
        <w:rPr>
          <w:rFonts w:ascii="Times New Roman" w:hAnsi="Times New Roman" w:cs="Times New Roman"/>
          <w:lang w:val="tr-TR"/>
        </w:rPr>
        <w:t>(Swyngedouw, 2015;</w:t>
      </w:r>
      <w:r w:rsidRPr="00CF458A">
        <w:rPr>
          <w:rFonts w:ascii="Times New Roman" w:hAnsi="Times New Roman" w:cs="Times New Roman"/>
          <w:lang w:val="tr-TR"/>
        </w:rPr>
        <w:fldChar w:fldCharType="end"/>
      </w:r>
      <w:r w:rsidRPr="00CF458A">
        <w:rPr>
          <w:rFonts w:ascii="Times New Roman" w:hAnsi="Times New Roman" w:cs="Times New Roman"/>
          <w:lang w:val="tr-TR"/>
        </w:rPr>
        <w:t xml:space="preserve"> </w:t>
      </w:r>
      <w:r w:rsidRPr="00CF458A">
        <w:rPr>
          <w:rFonts w:ascii="Times New Roman" w:hAnsi="Times New Roman" w:cs="Times New Roman"/>
          <w:lang w:val="tr-TR"/>
        </w:rPr>
        <w:fldChar w:fldCharType="begin"/>
      </w:r>
      <w:r w:rsidRPr="00CF458A">
        <w:rPr>
          <w:rFonts w:ascii="Times New Roman" w:hAnsi="Times New Roman" w:cs="Times New Roman"/>
          <w:lang w:val="tr-TR"/>
        </w:rPr>
        <w:instrText xml:space="preserve"> ADDIN ZOTERO_ITEM CSL_CITATION {"citationID":"EpMv2AtG","properties":{"formattedCitation":"(Ranciere)","plainCitation":"(Ranciere)"},"citationItems":[{"id":314,"uris":["http://zotero.org/users/2009247/items/EF666WUR"],"uri":["http://zotero.org/users/2009247/items/EF666WUR"],"itemData":{"id":314,"type":"book","title":"On the Shores of Politics","publisher":"Verso","publisher-place":"London","number-of-pages":"107","source":"Amazon","event-place":"London","ISBN":"9781844675777","language":"English","author":[{"family":"Ranciere","given":"Jacques"}],"translator":[{"family":"Heron","given":"Liz"}],"issued":{"date-parts":[["2007",1,17]]}}}],"schema":"https://github.com/citation-style-language/schema/raw/master/csl-citation.json"} </w:instrText>
      </w:r>
      <w:r w:rsidRPr="00CF458A">
        <w:rPr>
          <w:rFonts w:ascii="Times New Roman" w:hAnsi="Times New Roman" w:cs="Times New Roman"/>
          <w:lang w:val="tr-TR"/>
        </w:rPr>
        <w:fldChar w:fldCharType="separate"/>
      </w:r>
      <w:r w:rsidRPr="00CF458A">
        <w:rPr>
          <w:rFonts w:ascii="Times New Roman" w:hAnsi="Times New Roman" w:cs="Times New Roman"/>
          <w:lang w:val="tr-TR"/>
        </w:rPr>
        <w:t>Ranciere, 2007)</w:t>
      </w:r>
      <w:r w:rsidRPr="00CF458A">
        <w:rPr>
          <w:rFonts w:ascii="Times New Roman" w:hAnsi="Times New Roman" w:cs="Times New Roman"/>
          <w:lang w:val="tr-TR"/>
        </w:rPr>
        <w:fldChar w:fldCharType="end"/>
      </w:r>
      <w:r w:rsidRPr="00CF458A">
        <w:rPr>
          <w:rFonts w:ascii="Times New Roman" w:hAnsi="Times New Roman" w:cs="Times New Roman"/>
          <w:lang w:val="tr-TR"/>
        </w:rPr>
        <w:t xml:space="preserve">. Ekonomik, kültürel veya etnik azınlıklar, ekolojik varlıklar ve habitatlar gibi mekânsal politikanın sessiz aktörlerine ses verebilecek araçların ilişkiler ağında kendine yer bulabilmesi gerekmektedir. Oligarşik ancak zayıf devlet kurumları ile sermaye grupları arasındaki gizli ittifak sonucu oluşan post-politik ortam siyasal alanı topluma kapamıştır (Ranciére, 2007; </w:t>
      </w:r>
      <w:r w:rsidRPr="00CF458A">
        <w:rPr>
          <w:rFonts w:ascii="Times New Roman" w:hAnsi="Times New Roman" w:cs="Times New Roman"/>
          <w:lang w:val="tr-TR"/>
        </w:rPr>
        <w:fldChar w:fldCharType="begin"/>
      </w:r>
      <w:r w:rsidRPr="00CF458A">
        <w:rPr>
          <w:rFonts w:ascii="Times New Roman" w:hAnsi="Times New Roman" w:cs="Times New Roman"/>
          <w:lang w:val="tr-TR"/>
        </w:rPr>
        <w:instrText xml:space="preserve"> ADDIN ZOTERO_ITEM CSL_CITATION {"citationID":"EUtNwDT5","properties":{"formattedCitation":"(Zizek)","plainCitation":"(Zizek)"},"citationItems":[{"id":17,"uris":["http://zotero.org/users/2009247/items/QVIRNE9X"],"uri":["http://zotero.org/users/2009247/items/QVIRNE9X"],"itemData":{"id":17,"type":"book","title":"Living in the End Times: Updated New Edition","publisher":"Verso Books","publisher-place":"London ; New York","number-of-pages":"520","edition":"Rev Upd edition","source":"Amazon.com","event-place":"London ; New York","abstract":"There should no longer be any doubt: global capitalism is fast approaching its terminal crisis. Slavoj Zizek has identified the four horsemen of this coming apocalypse: the worldwide ecological crisis; imbalances within the economic system; the biogenetic revolution; and exploding social divisions and ruptures. But, he asks, if the end of capitalism seems to many like the end of the world, how is it possible for Western society to face up to the end times? In a major new analysis of our global situation, Slavoj Zizek argues that our collective responses to economic Armageddon correspond to the stages of grief: ideological denial, explosions of anger and attempts at bargaining, followed by depression and withdrawal. For this edition, Zizek has written a long afterword that leaves almost no subject untouched, from WikiLeaks to the nature of the Chinese Communist Party.","ISBN":"9781844677023","shortTitle":"Living in the End Times","language":"English","author":[{"family":"Zizek","given":"Slavoj"}],"issued":{"date-parts":[["2011",5,3]]}}}],"schema":"https://github.com/citation-style-language/schema/raw/master/csl-citation.json"} </w:instrText>
      </w:r>
      <w:r w:rsidRPr="00CF458A">
        <w:rPr>
          <w:rFonts w:ascii="Times New Roman" w:hAnsi="Times New Roman" w:cs="Times New Roman"/>
          <w:lang w:val="tr-TR"/>
        </w:rPr>
        <w:fldChar w:fldCharType="separate"/>
      </w:r>
      <w:r w:rsidRPr="00CF458A">
        <w:rPr>
          <w:rFonts w:ascii="Times New Roman" w:hAnsi="Times New Roman" w:cs="Times New Roman"/>
          <w:lang w:val="tr-TR"/>
        </w:rPr>
        <w:t>Zizek, 2011</w:t>
      </w:r>
      <w:r w:rsidRPr="00CF458A">
        <w:rPr>
          <w:rFonts w:ascii="Times New Roman" w:hAnsi="Times New Roman" w:cs="Times New Roman"/>
          <w:lang w:val="tr-TR"/>
        </w:rPr>
        <w:fldChar w:fldCharType="end"/>
      </w:r>
      <w:r w:rsidRPr="00CF458A">
        <w:rPr>
          <w:rFonts w:ascii="Times New Roman" w:hAnsi="Times New Roman" w:cs="Times New Roman"/>
          <w:lang w:val="tr-TR"/>
        </w:rPr>
        <w:t xml:space="preserve">; </w:t>
      </w:r>
      <w:r w:rsidRPr="00CF458A">
        <w:rPr>
          <w:rFonts w:ascii="Times New Roman" w:hAnsi="Times New Roman" w:cs="Times New Roman"/>
          <w:lang w:val="tr-TR"/>
        </w:rPr>
        <w:fldChar w:fldCharType="begin"/>
      </w:r>
      <w:r w:rsidRPr="00CF458A">
        <w:rPr>
          <w:rFonts w:ascii="Times New Roman" w:hAnsi="Times New Roman" w:cs="Times New Roman"/>
          <w:lang w:val="tr-TR"/>
        </w:rPr>
        <w:instrText xml:space="preserve"> ADDIN ZOTERO_ITEM CSL_CITATION {"citationID":"kn7DqD5a","properties":{"formattedCitation":"(Mouffe)","plainCitation":"(Mouffe)"},"citationItems":[{"id":296,"uris":["http://zotero.org/users/2009247/items/RB4NZ6FF"],"uri":["http://zotero.org/users/2009247/items/RB4NZ6FF"],"itemData":{"id":296,"type":"book","title":"Agonistics: Thinking The World Politically","publisher":"Verso","publisher-place":"London ; New York","number-of-pages":"224","edition":"1 edition","source":"Amazon","event-place":"London ; New York","ISBN":"9781781681039","shortTitle":"Agonistics","language":"English","author":[{"family":"Mouffe","given":"Chantal"}],"issued":{"date-parts":[["2013",7,2]]}}}],"schema":"https://github.com/citation-style-language/schema/raw/master/csl-citation.json"} </w:instrText>
      </w:r>
      <w:r w:rsidRPr="00CF458A">
        <w:rPr>
          <w:rFonts w:ascii="Times New Roman" w:hAnsi="Times New Roman" w:cs="Times New Roman"/>
          <w:lang w:val="tr-TR"/>
        </w:rPr>
        <w:fldChar w:fldCharType="separate"/>
      </w:r>
      <w:r w:rsidRPr="00CF458A">
        <w:rPr>
          <w:rFonts w:ascii="Times New Roman" w:hAnsi="Times New Roman" w:cs="Times New Roman"/>
          <w:lang w:val="tr-TR"/>
        </w:rPr>
        <w:t>Mouffe, 2013</w:t>
      </w:r>
      <w:r w:rsidRPr="00CF458A">
        <w:rPr>
          <w:rFonts w:ascii="Times New Roman" w:hAnsi="Times New Roman" w:cs="Times New Roman"/>
          <w:lang w:val="tr-TR"/>
        </w:rPr>
        <w:fldChar w:fldCharType="end"/>
      </w:r>
      <w:r w:rsidRPr="00CF458A">
        <w:rPr>
          <w:rFonts w:ascii="Times New Roman" w:hAnsi="Times New Roman" w:cs="Times New Roman"/>
          <w:lang w:val="tr-TR"/>
        </w:rPr>
        <w:t xml:space="preserve">; </w:t>
      </w:r>
      <w:r w:rsidRPr="00CF458A">
        <w:rPr>
          <w:rFonts w:ascii="Times New Roman" w:hAnsi="Times New Roman" w:cs="Times New Roman"/>
          <w:lang w:val="tr-TR"/>
        </w:rPr>
        <w:fldChar w:fldCharType="begin"/>
      </w:r>
      <w:r w:rsidRPr="00CF458A">
        <w:rPr>
          <w:rFonts w:ascii="Times New Roman" w:hAnsi="Times New Roman" w:cs="Times New Roman"/>
          <w:lang w:val="tr-TR"/>
        </w:rPr>
        <w:instrText xml:space="preserve"> ADDIN ZOTERO_ITEM CSL_CITATION {"citationID":"foLsJId1","properties":{"formattedCitation":"(Swyngedouw)","plainCitation":"(Swyngedouw)"},"citationItems":[{"id":328,"uris":["http://zotero.org/users/2009247/items/8TSUA5TZ"],"uri":["http://zotero.org/users/2009247/items/8TSUA5TZ"],"itemData":{"id":328,"type":"chapter","title":"Insurgent Architects, Radical Cities and the Promise of the Political","container-title":"The Post-Political and Its Discontents: Spaces of Depoliticization, Spectres of Radical Politics","publisher":"Edinburgh University Press","page":"169-187","edition":"1 edition","source":"Amazon","ISBN":"9781474403061","language":"English","author":[{"family":"Swyngedouw","given":"Erik"}],"editor":[{"family":"Swyngedouw","given":"Erik"},{"family":"Wilson","given":"Japhy"}],"issued":{"date-parts":[["2015",5,1]]}}}],"schema":"https://github.com/citation-style-language/schema/raw/master/csl-citation.json"} </w:instrText>
      </w:r>
      <w:r w:rsidRPr="00CF458A">
        <w:rPr>
          <w:rFonts w:ascii="Times New Roman" w:hAnsi="Times New Roman" w:cs="Times New Roman"/>
          <w:lang w:val="tr-TR"/>
        </w:rPr>
        <w:fldChar w:fldCharType="separate"/>
      </w:r>
      <w:r w:rsidRPr="00CF458A">
        <w:rPr>
          <w:rFonts w:ascii="Times New Roman" w:hAnsi="Times New Roman" w:cs="Times New Roman"/>
          <w:lang w:val="tr-TR"/>
        </w:rPr>
        <w:t>Swyngedouw, 2015</w:t>
      </w:r>
      <w:r w:rsidRPr="00CF458A">
        <w:rPr>
          <w:rFonts w:ascii="Times New Roman" w:hAnsi="Times New Roman" w:cs="Times New Roman"/>
          <w:lang w:val="tr-TR"/>
        </w:rPr>
        <w:fldChar w:fldCharType="end"/>
      </w:r>
      <w:r w:rsidRPr="00CF458A">
        <w:rPr>
          <w:rFonts w:ascii="Times New Roman" w:hAnsi="Times New Roman" w:cs="Times New Roman"/>
          <w:lang w:val="tr-TR"/>
        </w:rPr>
        <w:t xml:space="preserve">). </w:t>
      </w:r>
      <w:r w:rsidRPr="00CF458A">
        <w:rPr>
          <w:rFonts w:ascii="Times New Roman" w:hAnsi="Times New Roman" w:cs="Times New Roman"/>
          <w:lang w:val="tr-TR"/>
        </w:rPr>
        <w:lastRenderedPageBreak/>
        <w:t xml:space="preserve">Böylelikle konut yapıları gibi yapılı çevrenin büyük bir bölümünü düzenleyen araçlar ve binalar, toplumsal politik ortama kapatılmıştır. Öyle ise öneri yapı kültürü aktörleri ağının oluşturulmasında katalizör görevi görecek olan aracılar, mevcut düzende dışarıda kalan ve sesi duyulmayan aktörlerdir. </w:t>
      </w:r>
    </w:p>
    <w:p w14:paraId="7E932426" w14:textId="77777777" w:rsidR="00BE1B35" w:rsidRPr="00CF458A" w:rsidRDefault="00BE1B35" w:rsidP="00CF458A">
      <w:pPr>
        <w:jc w:val="both"/>
        <w:rPr>
          <w:rFonts w:ascii="Times New Roman" w:hAnsi="Times New Roman" w:cs="Times New Roman"/>
          <w:lang w:val="tr-TR"/>
        </w:rPr>
      </w:pPr>
    </w:p>
    <w:p w14:paraId="6DDED357" w14:textId="6BB76560" w:rsidR="00BE1B35" w:rsidRPr="00CF458A" w:rsidRDefault="00BE1B35" w:rsidP="00CF458A">
      <w:pPr>
        <w:jc w:val="both"/>
        <w:rPr>
          <w:rFonts w:ascii="Times New Roman" w:hAnsi="Times New Roman" w:cs="Times New Roman"/>
          <w:lang w:val="tr-TR"/>
        </w:rPr>
      </w:pPr>
      <w:r w:rsidRPr="00CF458A">
        <w:rPr>
          <w:rFonts w:ascii="Times New Roman" w:hAnsi="Times New Roman" w:cs="Times New Roman"/>
          <w:lang w:val="tr-TR"/>
        </w:rPr>
        <w:t>Kentsel politikalar literatürü çerçevesinde ‘dışarıda kalan aktörlerin’ ve konuların taraması yapılarak ülkenin mevcut durumuna göre geçerliliği saptandıktan sonra yeni bir konut politikası üretilmesi için bir model oluşturul</w:t>
      </w:r>
      <w:r w:rsidR="00A34D2C">
        <w:rPr>
          <w:rFonts w:ascii="Times New Roman" w:hAnsi="Times New Roman" w:cs="Times New Roman"/>
          <w:lang w:val="tr-TR"/>
        </w:rPr>
        <w:t>abilir</w:t>
      </w:r>
      <w:r w:rsidRPr="00CF458A">
        <w:rPr>
          <w:rFonts w:ascii="Times New Roman" w:hAnsi="Times New Roman" w:cs="Times New Roman"/>
          <w:lang w:val="tr-TR"/>
        </w:rPr>
        <w:t>. Konut politikaları çerçevesinde uygulanmakta olan ‘marjinalleştirme ve hegemonya’ pratiklerinin yasal ve diğer çerçeveleri saptanarak hangi noktalarda görünmeyen veya yetkin olmayan aktörlerin ‘yetkinleştirilmesi’ gerektiği tartışılacaktır. Marjinalleştirme (görmezden gelme), hegemonya (güç uygulama), yetkinleştirme (güç verme) üç ana yönetim biçimi olarak bize mevcut durum tespiti için geçerli bir zemin suna</w:t>
      </w:r>
      <w:r w:rsidR="00A34D2C">
        <w:rPr>
          <w:rFonts w:ascii="Times New Roman" w:hAnsi="Times New Roman" w:cs="Times New Roman"/>
          <w:lang w:val="tr-TR"/>
        </w:rPr>
        <w:t>bilir</w:t>
      </w:r>
      <w:r w:rsidRPr="00CF458A">
        <w:rPr>
          <w:rFonts w:ascii="Times New Roman" w:hAnsi="Times New Roman" w:cs="Times New Roman"/>
          <w:lang w:val="tr-TR"/>
        </w:rPr>
        <w:t>. Hegemonya kimi zaman çelişkileri ortaya çıkaran bir araç olarak düşünülse de çoğunlukla gücün tek taraflı uygulanmasını getirir. Öyle ise durumlara ve aktörlere göre otorite kimdir sorusu sorulduğu zaman ortaya çıkan şema hegemoniktir. Hegemonya gücün tek taraflı uygulanması sonucunda çelişkilerin ve onlara bağlı farklı olasılıkların homojen bir uzlaşı alanına indirgendiği pratikleri anlatır. Marjinalleştirme çelişen durumları, farklı sesleri görmezden gelme pratiğini anlatır. Tartışmaya kimin dahil olacağını, yapının karar alma ve inşa süreçlerinde kimin hangi rolü alacağı marjinalleştirme araçları ile belirlenir. Özellikle finansmanı sağlayan aktörlerin zaman parametrelerine uymadığı gerekçesi ile birçok hibe pro</w:t>
      </w:r>
      <w:r w:rsidR="00A34D2C">
        <w:rPr>
          <w:rFonts w:ascii="Times New Roman" w:hAnsi="Times New Roman" w:cs="Times New Roman"/>
          <w:lang w:val="tr-TR"/>
        </w:rPr>
        <w:t>g</w:t>
      </w:r>
      <w:r w:rsidRPr="00CF458A">
        <w:rPr>
          <w:rFonts w:ascii="Times New Roman" w:hAnsi="Times New Roman" w:cs="Times New Roman"/>
          <w:lang w:val="tr-TR"/>
        </w:rPr>
        <w:t>ramı karar süreçleri marjinalleştirilen gruplara kapalı yürütülür. Yetkinleştirme, üzerinde güç uygulanan veya marjinalleştirilerek karar süreçlerinden uzaklaştırılan aktörlerin yeni önerilecek araçlar ile yapı kültürü denklemine dahil olmalarını sağlayacak yöntemlerdir.</w:t>
      </w:r>
    </w:p>
    <w:p w14:paraId="185EB575" w14:textId="77777777" w:rsidR="00BE1B35" w:rsidRPr="00CF458A" w:rsidRDefault="00BE1B35" w:rsidP="00CF458A">
      <w:pPr>
        <w:jc w:val="both"/>
        <w:rPr>
          <w:rFonts w:ascii="Times New Roman" w:hAnsi="Times New Roman" w:cs="Times New Roman"/>
          <w:lang w:val="tr-TR"/>
        </w:rPr>
      </w:pPr>
    </w:p>
    <w:p w14:paraId="0463FEEF" w14:textId="33B6EF41" w:rsidR="00BE1B35" w:rsidRPr="00CF458A" w:rsidRDefault="00BE1B35" w:rsidP="00CF458A">
      <w:pPr>
        <w:jc w:val="both"/>
        <w:rPr>
          <w:rFonts w:ascii="Times New Roman" w:hAnsi="Times New Roman" w:cs="Times New Roman"/>
          <w:lang w:val="tr-TR"/>
        </w:rPr>
      </w:pPr>
      <w:r w:rsidRPr="00CF458A">
        <w:rPr>
          <w:rFonts w:ascii="Times New Roman" w:hAnsi="Times New Roman" w:cs="Times New Roman"/>
          <w:lang w:val="tr-TR"/>
        </w:rPr>
        <w:t>Mevcut durum saptamaları</w:t>
      </w:r>
      <w:r w:rsidR="00A34D2C">
        <w:rPr>
          <w:rFonts w:ascii="Times New Roman" w:hAnsi="Times New Roman" w:cs="Times New Roman"/>
          <w:lang w:val="tr-TR"/>
        </w:rPr>
        <w:t>,</w:t>
      </w:r>
      <w:r w:rsidRPr="00CF458A">
        <w:rPr>
          <w:rFonts w:ascii="Times New Roman" w:hAnsi="Times New Roman" w:cs="Times New Roman"/>
          <w:lang w:val="tr-TR"/>
        </w:rPr>
        <w:t xml:space="preserve"> konut yapıları, aktörleri ve süreçleri ile sınırlı tutul</w:t>
      </w:r>
      <w:r w:rsidR="00A34D2C">
        <w:rPr>
          <w:rFonts w:ascii="Times New Roman" w:hAnsi="Times New Roman" w:cs="Times New Roman"/>
          <w:lang w:val="tr-TR"/>
        </w:rPr>
        <w:t>muştur</w:t>
      </w:r>
      <w:r w:rsidRPr="00CF458A">
        <w:rPr>
          <w:rFonts w:ascii="Times New Roman" w:hAnsi="Times New Roman" w:cs="Times New Roman"/>
          <w:lang w:val="tr-TR"/>
        </w:rPr>
        <w:t>. Böylelikle toplumun tümünü ilgilendiren barınma mekanlarının hangi karar ve üretim süreçlerinden geçtikleri ortaya kon</w:t>
      </w:r>
      <w:r w:rsidR="00A34D2C">
        <w:rPr>
          <w:rFonts w:ascii="Times New Roman" w:hAnsi="Times New Roman" w:cs="Times New Roman"/>
          <w:lang w:val="tr-TR"/>
        </w:rPr>
        <w:t>maktadır</w:t>
      </w:r>
      <w:r w:rsidRPr="00CF458A">
        <w:rPr>
          <w:rFonts w:ascii="Times New Roman" w:hAnsi="Times New Roman" w:cs="Times New Roman"/>
          <w:lang w:val="tr-TR"/>
        </w:rPr>
        <w:t>. Konut yapılarını biçimlendiren aktörler ve bu biçimlendirme süreci içinde yetkinliklerini belirleyen yasal araçlar saptanarak bu araçların temayüllere devredilmesi sonucunda oluşan mevcut yapı kültürü şeması oluşturulduktan sonra, bu çerçevenin dışında kalan aktörler ve onlara atfedilecek araçların yetkinlik dereceleri ile yeni bir yapı kültürü ağı önerisi oluşturulmaktadır. Yeni önerilecek kurguda yaygın bir yapı kültürü örgütlenmesi ile birlikte, yetkinlik dereceleri paylaşılan, ortaklıkların oluşabildiği hegemonya ve marjinalleştirme pratiklerinin en aza indiği bir model oluşumu amaçlanm</w:t>
      </w:r>
      <w:r w:rsidR="00A34D2C">
        <w:rPr>
          <w:rFonts w:ascii="Times New Roman" w:hAnsi="Times New Roman" w:cs="Times New Roman"/>
          <w:lang w:val="tr-TR"/>
        </w:rPr>
        <w:t>ıştır</w:t>
      </w:r>
      <w:r w:rsidRPr="00CF458A">
        <w:rPr>
          <w:rFonts w:ascii="Times New Roman" w:hAnsi="Times New Roman" w:cs="Times New Roman"/>
          <w:lang w:val="tr-TR"/>
        </w:rPr>
        <w:t xml:space="preserve">. </w:t>
      </w:r>
    </w:p>
    <w:p w14:paraId="0B37B77F" w14:textId="77777777" w:rsidR="00BE1B35" w:rsidRPr="00CF458A" w:rsidRDefault="00BE1B35" w:rsidP="00CF458A">
      <w:pPr>
        <w:jc w:val="both"/>
        <w:rPr>
          <w:rFonts w:ascii="Times New Roman" w:hAnsi="Times New Roman" w:cs="Times New Roman"/>
          <w:lang w:val="tr-TR"/>
        </w:rPr>
      </w:pPr>
    </w:p>
    <w:p w14:paraId="73873E1A" w14:textId="77777777" w:rsidR="00BE1B35" w:rsidRPr="00CF458A" w:rsidRDefault="00BE1B35" w:rsidP="00CF458A">
      <w:pPr>
        <w:jc w:val="both"/>
        <w:rPr>
          <w:rFonts w:ascii="Times New Roman" w:hAnsi="Times New Roman" w:cs="Times New Roman"/>
          <w:lang w:val="tr-TR"/>
        </w:rPr>
      </w:pPr>
    </w:p>
    <w:p w14:paraId="266669C7" w14:textId="77777777" w:rsidR="00BE1B35" w:rsidRPr="00CF458A" w:rsidRDefault="00BE1B35" w:rsidP="00CF458A">
      <w:pPr>
        <w:jc w:val="both"/>
        <w:rPr>
          <w:rFonts w:ascii="Times New Roman" w:hAnsi="Times New Roman" w:cs="Times New Roman"/>
          <w:b/>
          <w:lang w:val="tr-TR"/>
        </w:rPr>
      </w:pPr>
      <w:r w:rsidRPr="00CF458A">
        <w:rPr>
          <w:rFonts w:ascii="Times New Roman" w:hAnsi="Times New Roman" w:cs="Times New Roman"/>
          <w:b/>
          <w:lang w:val="tr-TR"/>
        </w:rPr>
        <w:t>Giriş:</w:t>
      </w:r>
    </w:p>
    <w:p w14:paraId="55EAB35D" w14:textId="00BE6CE1" w:rsidR="00CB310C" w:rsidRPr="00CF458A" w:rsidRDefault="0091020B" w:rsidP="00CF458A">
      <w:pPr>
        <w:jc w:val="both"/>
        <w:rPr>
          <w:rFonts w:ascii="Times New Roman" w:hAnsi="Times New Roman" w:cs="Times New Roman"/>
          <w:lang w:val="tr-TR"/>
        </w:rPr>
      </w:pPr>
      <w:r w:rsidRPr="00CF458A">
        <w:rPr>
          <w:rFonts w:ascii="Times New Roman" w:hAnsi="Times New Roman" w:cs="Times New Roman"/>
          <w:lang w:val="tr-TR"/>
        </w:rPr>
        <w:t>“Yapı kültürü” bölünmez bir bütündür. Sadece mimarlıkla sınırlı kalmayıp, inşaat mühendisliğini, kentsel ve bölgesel planlamayı, peyzaj mimarlığını ve kamuya dönük sanatları da kapsar. Yapı kültüründe nitelik, toplumun tümünün yapılı çevreye ve bu çevrenin bakımına karşı duyduğu sorumluluk düzeyi ile belirlenir.”</w:t>
      </w:r>
      <w:r w:rsidR="008E1257">
        <w:rPr>
          <w:rFonts w:ascii="Times New Roman" w:hAnsi="Times New Roman" w:cs="Times New Roman"/>
          <w:lang w:val="tr-TR"/>
        </w:rPr>
        <w:t xml:space="preserve"> (</w:t>
      </w:r>
      <w:r w:rsidR="00CB310C" w:rsidRPr="00CF458A">
        <w:rPr>
          <w:rFonts w:ascii="Times New Roman" w:hAnsi="Times New Roman" w:cs="Times New Roman"/>
          <w:lang w:val="tr-TR"/>
        </w:rPr>
        <w:t>Almanya Yapı Kültürü Üzerine Durum Raporu</w:t>
      </w:r>
      <w:r w:rsidR="008E1257">
        <w:rPr>
          <w:rFonts w:ascii="Times New Roman" w:hAnsi="Times New Roman" w:cs="Times New Roman"/>
          <w:lang w:val="tr-TR"/>
        </w:rPr>
        <w:t>)</w:t>
      </w:r>
    </w:p>
    <w:p w14:paraId="4ABB256A" w14:textId="77777777" w:rsidR="00CB310C" w:rsidRPr="00CF458A" w:rsidRDefault="00CB310C" w:rsidP="00CF458A">
      <w:pPr>
        <w:jc w:val="both"/>
        <w:rPr>
          <w:rFonts w:ascii="Times New Roman" w:hAnsi="Times New Roman" w:cs="Times New Roman"/>
          <w:lang w:val="tr-TR"/>
        </w:rPr>
      </w:pPr>
    </w:p>
    <w:p w14:paraId="2999CDAE" w14:textId="5E3943CB" w:rsidR="00CB310C" w:rsidRPr="00CF458A" w:rsidRDefault="00CB310C" w:rsidP="00CF458A">
      <w:pPr>
        <w:jc w:val="both"/>
        <w:rPr>
          <w:rFonts w:ascii="Times New Roman" w:hAnsi="Times New Roman" w:cs="Times New Roman"/>
          <w:lang w:val="tr-TR"/>
        </w:rPr>
      </w:pPr>
      <w:r w:rsidRPr="00CF458A">
        <w:rPr>
          <w:rFonts w:ascii="Times New Roman" w:hAnsi="Times New Roman" w:cs="Times New Roman"/>
          <w:lang w:val="tr-TR"/>
        </w:rPr>
        <w:t xml:space="preserve">“Mekânın niteliği, hükümetin bunun üzerinde etki sahibi olan taraflardan sadece birisi olduğu ortak bir sorumluluk alanıdır. Yurttaşların ve şirketlerin eylemleri Hollanda’nın nasıl görüneceğini önemli derecede belirler ve belirlemiştir. Hükümet ve çeşitli kurumları, mekânın iyi planlamasının örgütlenmesinde ve takibinde önemli bir rol </w:t>
      </w:r>
      <w:r w:rsidRPr="00CF458A">
        <w:rPr>
          <w:rFonts w:ascii="Times New Roman" w:hAnsi="Times New Roman" w:cs="Times New Roman"/>
          <w:lang w:val="tr-TR"/>
        </w:rPr>
        <w:lastRenderedPageBreak/>
        <w:t>oynar. Tasarım – yani mekân planlamasının kültürel öğesi – söz konusu olduğunda hükümetin rolü, daha az önemli olmasa da, daha kısıtlıdır.“</w:t>
      </w:r>
    </w:p>
    <w:p w14:paraId="3C49568F" w14:textId="570BF4E2" w:rsidR="00057ED1" w:rsidRPr="00CF458A" w:rsidRDefault="0096116F" w:rsidP="00CF458A">
      <w:pPr>
        <w:jc w:val="both"/>
        <w:rPr>
          <w:rFonts w:ascii="Times New Roman" w:hAnsi="Times New Roman" w:cs="Times New Roman"/>
          <w:lang w:val="tr-TR"/>
        </w:rPr>
      </w:pPr>
      <w:r>
        <w:rPr>
          <w:rFonts w:ascii="Times New Roman" w:hAnsi="Times New Roman" w:cs="Times New Roman"/>
          <w:lang w:val="tr-TR"/>
        </w:rPr>
        <w:t>(</w:t>
      </w:r>
      <w:r w:rsidR="00057ED1" w:rsidRPr="00CF458A">
        <w:rPr>
          <w:rFonts w:ascii="Times New Roman" w:hAnsi="Times New Roman" w:cs="Times New Roman"/>
          <w:lang w:val="tr-TR"/>
        </w:rPr>
        <w:t>Hollanda Mimarlık Politikası</w:t>
      </w:r>
      <w:r>
        <w:rPr>
          <w:rFonts w:ascii="Times New Roman" w:hAnsi="Times New Roman" w:cs="Times New Roman"/>
          <w:lang w:val="tr-TR"/>
        </w:rPr>
        <w:t>)</w:t>
      </w:r>
    </w:p>
    <w:p w14:paraId="08972602" w14:textId="77777777" w:rsidR="00CB310C" w:rsidRPr="00CF458A" w:rsidRDefault="00CB310C" w:rsidP="00CF458A">
      <w:pPr>
        <w:jc w:val="both"/>
        <w:rPr>
          <w:rFonts w:ascii="Times New Roman" w:hAnsi="Times New Roman" w:cs="Times New Roman"/>
          <w:lang w:val="tr-TR"/>
        </w:rPr>
      </w:pPr>
    </w:p>
    <w:p w14:paraId="5FBD2B39" w14:textId="1D724B29" w:rsidR="0091020B" w:rsidRPr="00CF458A" w:rsidRDefault="00DA7391" w:rsidP="00CF458A">
      <w:pPr>
        <w:jc w:val="both"/>
        <w:rPr>
          <w:rFonts w:ascii="Times New Roman" w:hAnsi="Times New Roman" w:cs="Times New Roman"/>
          <w:lang w:val="tr-TR"/>
        </w:rPr>
      </w:pPr>
      <w:r w:rsidRPr="00CF458A">
        <w:rPr>
          <w:rFonts w:ascii="Times New Roman" w:hAnsi="Times New Roman" w:cs="Times New Roman"/>
          <w:lang w:val="tr-TR"/>
        </w:rPr>
        <w:t>Avrupa</w:t>
      </w:r>
      <w:r w:rsidR="00CF3F60" w:rsidRPr="00CF458A">
        <w:rPr>
          <w:rFonts w:ascii="Times New Roman" w:hAnsi="Times New Roman" w:cs="Times New Roman"/>
          <w:lang w:val="tr-TR"/>
        </w:rPr>
        <w:t xml:space="preserve"> Birliği</w:t>
      </w:r>
      <w:r w:rsidRPr="00CF458A">
        <w:rPr>
          <w:rFonts w:ascii="Times New Roman" w:hAnsi="Times New Roman" w:cs="Times New Roman"/>
          <w:lang w:val="tr-TR"/>
        </w:rPr>
        <w:t xml:space="preserve"> </w:t>
      </w:r>
      <w:r w:rsidR="00CF3F60" w:rsidRPr="00CF458A">
        <w:rPr>
          <w:rFonts w:ascii="Times New Roman" w:hAnsi="Times New Roman" w:cs="Times New Roman"/>
          <w:lang w:val="tr-TR"/>
        </w:rPr>
        <w:t>genelindeki</w:t>
      </w:r>
      <w:r w:rsidRPr="00CF458A">
        <w:rPr>
          <w:rFonts w:ascii="Times New Roman" w:hAnsi="Times New Roman" w:cs="Times New Roman"/>
          <w:lang w:val="tr-TR"/>
        </w:rPr>
        <w:t xml:space="preserve"> Mekânsal Politika metinleri incelendiğinde yapı kültürü</w:t>
      </w:r>
      <w:r w:rsidR="00E26B8F" w:rsidRPr="00CF458A">
        <w:rPr>
          <w:rFonts w:ascii="Times New Roman" w:hAnsi="Times New Roman" w:cs="Times New Roman"/>
          <w:lang w:val="tr-TR"/>
        </w:rPr>
        <w:t xml:space="preserve">nü geliştirilmeye odaklanmış </w:t>
      </w:r>
      <w:r w:rsidRPr="00CF458A">
        <w:rPr>
          <w:rFonts w:ascii="Times New Roman" w:hAnsi="Times New Roman" w:cs="Times New Roman"/>
          <w:lang w:val="tr-TR"/>
        </w:rPr>
        <w:t>yasal</w:t>
      </w:r>
      <w:r w:rsidR="00E26B8F" w:rsidRPr="00CF458A">
        <w:rPr>
          <w:rFonts w:ascii="Times New Roman" w:hAnsi="Times New Roman" w:cs="Times New Roman"/>
          <w:lang w:val="tr-TR"/>
        </w:rPr>
        <w:t>arın,</w:t>
      </w:r>
      <w:r w:rsidRPr="00CF458A">
        <w:rPr>
          <w:rFonts w:ascii="Times New Roman" w:hAnsi="Times New Roman" w:cs="Times New Roman"/>
          <w:lang w:val="tr-TR"/>
        </w:rPr>
        <w:t xml:space="preserve"> kurumsal düzenlemelerin</w:t>
      </w:r>
      <w:r w:rsidR="00E26B8F" w:rsidRPr="00CF458A">
        <w:rPr>
          <w:rFonts w:ascii="Times New Roman" w:hAnsi="Times New Roman" w:cs="Times New Roman"/>
          <w:lang w:val="tr-TR"/>
        </w:rPr>
        <w:t xml:space="preserve"> ve politika metinlerinin </w:t>
      </w:r>
      <w:r w:rsidRPr="00CF458A">
        <w:rPr>
          <w:rFonts w:ascii="Times New Roman" w:hAnsi="Times New Roman" w:cs="Times New Roman"/>
          <w:lang w:val="tr-TR"/>
        </w:rPr>
        <w:t>olduğu görülmektedir. Yapılı çevrenin standartlarını belirleyen yasaların ötesinde</w:t>
      </w:r>
      <w:r w:rsidR="00CF3F60" w:rsidRPr="00CF458A">
        <w:rPr>
          <w:rFonts w:ascii="Times New Roman" w:hAnsi="Times New Roman" w:cs="Times New Roman"/>
          <w:lang w:val="tr-TR"/>
        </w:rPr>
        <w:t>,</w:t>
      </w:r>
      <w:r w:rsidRPr="00CF458A">
        <w:rPr>
          <w:rFonts w:ascii="Times New Roman" w:hAnsi="Times New Roman" w:cs="Times New Roman"/>
          <w:lang w:val="tr-TR"/>
        </w:rPr>
        <w:t xml:space="preserve"> devletin, özel şirketlerin, mi</w:t>
      </w:r>
      <w:r w:rsidR="00E26B8F" w:rsidRPr="00CF458A">
        <w:rPr>
          <w:rFonts w:ascii="Times New Roman" w:hAnsi="Times New Roman" w:cs="Times New Roman"/>
          <w:lang w:val="tr-TR"/>
        </w:rPr>
        <w:t xml:space="preserve">marlık kültürüne odaklanan merkezlerin, </w:t>
      </w:r>
      <w:r w:rsidRPr="00CF458A">
        <w:rPr>
          <w:rFonts w:ascii="Times New Roman" w:hAnsi="Times New Roman" w:cs="Times New Roman"/>
          <w:lang w:val="tr-TR"/>
        </w:rPr>
        <w:t xml:space="preserve">devlet destekli </w:t>
      </w:r>
      <w:r w:rsidR="00E26B8F" w:rsidRPr="00CF458A">
        <w:rPr>
          <w:rFonts w:ascii="Times New Roman" w:hAnsi="Times New Roman" w:cs="Times New Roman"/>
          <w:lang w:val="tr-TR"/>
        </w:rPr>
        <w:t>mimarlık</w:t>
      </w:r>
      <w:r w:rsidRPr="00CF458A">
        <w:rPr>
          <w:rFonts w:ascii="Times New Roman" w:hAnsi="Times New Roman" w:cs="Times New Roman"/>
          <w:lang w:val="tr-TR"/>
        </w:rPr>
        <w:t xml:space="preserve"> müzeler</w:t>
      </w:r>
      <w:r w:rsidR="00E26B8F" w:rsidRPr="00CF458A">
        <w:rPr>
          <w:rFonts w:ascii="Times New Roman" w:hAnsi="Times New Roman" w:cs="Times New Roman"/>
          <w:lang w:val="tr-TR"/>
        </w:rPr>
        <w:t>i</w:t>
      </w:r>
      <w:r w:rsidRPr="00CF458A">
        <w:rPr>
          <w:rFonts w:ascii="Times New Roman" w:hAnsi="Times New Roman" w:cs="Times New Roman"/>
          <w:lang w:val="tr-TR"/>
        </w:rPr>
        <w:t xml:space="preserve"> ve inisiyatiflerin, bağımsız sivil toplum örgütlerinin, </w:t>
      </w:r>
      <w:r w:rsidR="00E26B8F" w:rsidRPr="00CF458A">
        <w:rPr>
          <w:rFonts w:ascii="Times New Roman" w:hAnsi="Times New Roman" w:cs="Times New Roman"/>
          <w:lang w:val="tr-TR"/>
        </w:rPr>
        <w:t xml:space="preserve">ve </w:t>
      </w:r>
      <w:r w:rsidRPr="00CF458A">
        <w:rPr>
          <w:rFonts w:ascii="Times New Roman" w:hAnsi="Times New Roman" w:cs="Times New Roman"/>
          <w:lang w:val="tr-TR"/>
        </w:rPr>
        <w:t>toplumun birlikte</w:t>
      </w:r>
      <w:r w:rsidR="00CF3F60" w:rsidRPr="00CF458A">
        <w:rPr>
          <w:rFonts w:ascii="Times New Roman" w:hAnsi="Times New Roman" w:cs="Times New Roman"/>
          <w:lang w:val="tr-TR"/>
        </w:rPr>
        <w:t>,</w:t>
      </w:r>
      <w:r w:rsidRPr="00CF458A">
        <w:rPr>
          <w:rFonts w:ascii="Times New Roman" w:hAnsi="Times New Roman" w:cs="Times New Roman"/>
          <w:lang w:val="tr-TR"/>
        </w:rPr>
        <w:t xml:space="preserve"> </w:t>
      </w:r>
      <w:r w:rsidR="00E26B8F" w:rsidRPr="00CF458A">
        <w:rPr>
          <w:rFonts w:ascii="Times New Roman" w:hAnsi="Times New Roman" w:cs="Times New Roman"/>
          <w:lang w:val="tr-TR"/>
        </w:rPr>
        <w:t xml:space="preserve">ortaklaşa bir yapı kültürü oluşumu içinde </w:t>
      </w:r>
      <w:r w:rsidR="00CF3F60" w:rsidRPr="00CF458A">
        <w:rPr>
          <w:rFonts w:ascii="Times New Roman" w:hAnsi="Times New Roman" w:cs="Times New Roman"/>
          <w:lang w:val="tr-TR"/>
        </w:rPr>
        <w:t>yer almalarını sağlayan yasalar, yönetmelikler ve politika metinleri kaliteli bir yapılı çevrede yaşama hakkı çerçevesinde örgütlenmiştir.</w:t>
      </w:r>
      <w:r w:rsidR="003A721A" w:rsidRPr="00CF458A">
        <w:rPr>
          <w:rFonts w:ascii="Times New Roman" w:hAnsi="Times New Roman" w:cs="Times New Roman"/>
          <w:lang w:val="tr-TR"/>
        </w:rPr>
        <w:t xml:space="preserve"> Finlandiya gibi gelişmiş yapı kültürü sahibi ülkelerde temel eğitim yanında, yasa koyuculardan, yetişkinlere kadar uzanan bir yelpazede mimarlık eğitimini yaygınlaştırma politikası etkin bir şekilde uygulanmaktadır. Hollanda, Fransa, Almanya, Danimarka, Finlandiya gibi mimarlık alanında etkin politikalara sahip ülkeler yapı kültürünü “ortak sorumluluk alanı” olarak tanımlamaktadırlar. </w:t>
      </w:r>
      <w:r w:rsidR="00057ED1" w:rsidRPr="00CF458A">
        <w:rPr>
          <w:rFonts w:ascii="Times New Roman" w:hAnsi="Times New Roman" w:cs="Times New Roman"/>
          <w:lang w:val="tr-TR"/>
        </w:rPr>
        <w:t>Politika metinleri incelendiğinde, o</w:t>
      </w:r>
      <w:r w:rsidR="00526675" w:rsidRPr="00CF458A">
        <w:rPr>
          <w:rFonts w:ascii="Times New Roman" w:hAnsi="Times New Roman" w:cs="Times New Roman"/>
          <w:lang w:val="tr-TR"/>
        </w:rPr>
        <w:t xml:space="preserve">rtak sorumluluk alanlarının </w:t>
      </w:r>
      <w:r w:rsidR="00057ED1" w:rsidRPr="00CF458A">
        <w:rPr>
          <w:rFonts w:ascii="Times New Roman" w:hAnsi="Times New Roman" w:cs="Times New Roman"/>
          <w:lang w:val="tr-TR"/>
        </w:rPr>
        <w:t>oluşumu için devlet kurumlarına görevler verilmiş ve bağımsız mimarlık kuruluşları da desteklenmiştir.</w:t>
      </w:r>
      <w:r w:rsidR="00526675" w:rsidRPr="00CF458A">
        <w:rPr>
          <w:rFonts w:ascii="Times New Roman" w:hAnsi="Times New Roman" w:cs="Times New Roman"/>
          <w:lang w:val="tr-TR"/>
        </w:rPr>
        <w:t xml:space="preserve"> </w:t>
      </w:r>
    </w:p>
    <w:p w14:paraId="44BA271B" w14:textId="77777777" w:rsidR="00057ED1" w:rsidRPr="00CF458A" w:rsidRDefault="00057ED1" w:rsidP="00CF458A">
      <w:pPr>
        <w:jc w:val="both"/>
        <w:rPr>
          <w:rFonts w:ascii="Times New Roman" w:hAnsi="Times New Roman" w:cs="Times New Roman"/>
          <w:lang w:val="tr-TR"/>
        </w:rPr>
      </w:pPr>
    </w:p>
    <w:p w14:paraId="347B0E07" w14:textId="0F9E8CFC" w:rsidR="00057ED1" w:rsidRPr="00CF458A" w:rsidRDefault="00057ED1" w:rsidP="00CF458A">
      <w:pPr>
        <w:jc w:val="both"/>
        <w:rPr>
          <w:rFonts w:ascii="Times New Roman" w:hAnsi="Times New Roman" w:cs="Times New Roman"/>
          <w:lang w:val="tr-TR"/>
        </w:rPr>
      </w:pPr>
      <w:r w:rsidRPr="00CF458A">
        <w:rPr>
          <w:rFonts w:ascii="Times New Roman" w:hAnsi="Times New Roman" w:cs="Times New Roman"/>
          <w:lang w:val="tr-TR"/>
        </w:rPr>
        <w:t xml:space="preserve">Bütün bu politika metinlerine ve yasal çerçevelere rağmen </w:t>
      </w:r>
      <w:r w:rsidR="00F70EF9" w:rsidRPr="00CF458A">
        <w:rPr>
          <w:rFonts w:ascii="Times New Roman" w:hAnsi="Times New Roman" w:cs="Times New Roman"/>
          <w:lang w:val="tr-TR"/>
        </w:rPr>
        <w:t xml:space="preserve">Avrupa Birliğinde de yapı kültürü serbest piyasa baskısı altında gelişmektedir. Ortak sorumluluk alanı olarak tanımlanmış yapı kültürü ise bu baskıya karlı dayanımı artırmaya yönelik bir strateji olarak da sunulmaktadır. Ülkemizde ise yapı kültürüne yönelik politikaların olmayışı serbest piyasa koşullarının yapılı çevreyi yöneten tek unsur olmasını getirmektedir. </w:t>
      </w:r>
      <w:r w:rsidR="002418BD" w:rsidRPr="00CF458A">
        <w:rPr>
          <w:rFonts w:ascii="Times New Roman" w:hAnsi="Times New Roman" w:cs="Times New Roman"/>
          <w:lang w:val="tr-TR"/>
        </w:rPr>
        <w:t>Yapılı çevreye dair sorumluluk ve yetki alanlarındaki kurumsal ve politik boşluklar kentlerin ve kırsalın dağınık ve ilişkisiz gelişimini tetiklerken yapılı çevredeki sorunların derinleşerek toplum yapısını derinlemesine şekillendirdiği de görülmektedir.</w:t>
      </w:r>
    </w:p>
    <w:p w14:paraId="644E2D68" w14:textId="77777777" w:rsidR="00BE1B35" w:rsidRPr="00CF458A" w:rsidRDefault="00BE1B35" w:rsidP="00CF458A">
      <w:pPr>
        <w:jc w:val="both"/>
        <w:rPr>
          <w:rFonts w:ascii="Times New Roman" w:hAnsi="Times New Roman" w:cs="Times New Roman"/>
          <w:lang w:val="tr-TR"/>
        </w:rPr>
      </w:pPr>
    </w:p>
    <w:p w14:paraId="417B1C78" w14:textId="50BAF932" w:rsidR="00BE1B35" w:rsidRPr="00CF458A" w:rsidRDefault="00BE1B35" w:rsidP="00CF458A">
      <w:pPr>
        <w:jc w:val="both"/>
        <w:rPr>
          <w:rFonts w:ascii="Times New Roman" w:hAnsi="Times New Roman" w:cs="Times New Roman"/>
          <w:lang w:val="tr-TR"/>
        </w:rPr>
      </w:pPr>
      <w:r w:rsidRPr="00CF458A">
        <w:rPr>
          <w:rFonts w:ascii="Times New Roman" w:hAnsi="Times New Roman" w:cs="Times New Roman"/>
          <w:lang w:val="tr-TR"/>
        </w:rPr>
        <w:t>İmar Yasası, Konut Edindir</w:t>
      </w:r>
      <w:r w:rsidR="00C45167">
        <w:rPr>
          <w:rFonts w:ascii="Times New Roman" w:hAnsi="Times New Roman" w:cs="Times New Roman"/>
          <w:lang w:val="tr-TR"/>
        </w:rPr>
        <w:t>m</w:t>
      </w:r>
      <w:r w:rsidRPr="00CF458A">
        <w:rPr>
          <w:rFonts w:ascii="Times New Roman" w:hAnsi="Times New Roman" w:cs="Times New Roman"/>
          <w:lang w:val="tr-TR"/>
        </w:rPr>
        <w:t xml:space="preserve">e Yasası, Sosyal Konut Yasası, Fasıl 96 Yollar ve Binalar Düzenleme Yasası, Belediyeler Yasası gibi yapılı çevreyi ve konut politikalarını biçimlendiren yasal çerçeveler bugüne kadar yapı kültürü oluşumunu desteklemekte yetersiz kalmıştır. Bunun çeşitli sebepleri vardır. Birincisi kurumların demokratik politik bir yapıdan yoksun oligarşik ilişkiler ile yönetilmeleri ve bu yönetimin geliştirdiği temayüllerin piyasa ve diğer erkler ile gizli ittifaklar geliştirerek toplum üzeri bir strateji üretmeleridir. Plansız gelişen Girne, Mağusa, İskele ve Güzelyurt bölgeleri yanında İmar Planı bulunan Lefkoşa da özel sektörün güdümünde gelişmektedir. İmar planı kentsel ölçekte veri oluşturmadığından kişilere ve şirketlere özel uygulamalar ile yollar ve mülk yapıları düzenlenmektedir. Ülkesel Fizik Plan içinde mekânsal politikaların oluşturulmasındaki sıkıntılara değinilirken veri yetersizliği, ekonomi ve piyasa koşullarının oluşturduğu atmosfer ve enerji verimliliği gibi konuların yanında plansız gelişimin de ön plana çıkarıldığı görülmektedir. </w:t>
      </w:r>
      <w:r w:rsidR="00F70EF9" w:rsidRPr="00CF458A">
        <w:rPr>
          <w:rFonts w:ascii="Times New Roman" w:hAnsi="Times New Roman" w:cs="Times New Roman"/>
          <w:lang w:val="tr-TR"/>
        </w:rPr>
        <w:t xml:space="preserve">Plansızlık kentleri denetimsiz yatırım alanlarına dönüştürürken merkezi ve yerel yönetimler sessizliklerini koruyarak bu denetimsiz yatırım ortamını desteklemişlerdir. Örneğin </w:t>
      </w:r>
      <w:r w:rsidRPr="00CF458A">
        <w:rPr>
          <w:rFonts w:ascii="Times New Roman" w:hAnsi="Times New Roman" w:cs="Times New Roman"/>
          <w:lang w:val="tr-TR"/>
        </w:rPr>
        <w:t xml:space="preserve">Belediyeler </w:t>
      </w:r>
      <w:r w:rsidR="00F70EF9" w:rsidRPr="00CF458A">
        <w:rPr>
          <w:rFonts w:ascii="Times New Roman" w:hAnsi="Times New Roman" w:cs="Times New Roman"/>
          <w:lang w:val="tr-TR"/>
        </w:rPr>
        <w:t>Y</w:t>
      </w:r>
      <w:r w:rsidRPr="00CF458A">
        <w:rPr>
          <w:rFonts w:ascii="Times New Roman" w:hAnsi="Times New Roman" w:cs="Times New Roman"/>
          <w:lang w:val="tr-TR"/>
        </w:rPr>
        <w:t xml:space="preserve">asası altında konut ve barınma imkanı sağlama yükümlülüğü verilen belediyelerin bu hakkı kullanmadığı ve bu alanı tümü ile özele devrettiği görülmektedir. Diğer yandan Lefkoşa </w:t>
      </w:r>
      <w:r w:rsidR="00C45167">
        <w:rPr>
          <w:rFonts w:ascii="Times New Roman" w:hAnsi="Times New Roman" w:cs="Times New Roman"/>
          <w:lang w:val="tr-TR"/>
        </w:rPr>
        <w:t>B</w:t>
      </w:r>
      <w:r w:rsidRPr="00CF458A">
        <w:rPr>
          <w:rFonts w:ascii="Times New Roman" w:hAnsi="Times New Roman" w:cs="Times New Roman"/>
          <w:lang w:val="tr-TR"/>
        </w:rPr>
        <w:t>elediyesi tarafından yapıl</w:t>
      </w:r>
      <w:r w:rsidR="00C45167">
        <w:rPr>
          <w:rFonts w:ascii="Times New Roman" w:hAnsi="Times New Roman" w:cs="Times New Roman"/>
          <w:lang w:val="tr-TR"/>
        </w:rPr>
        <w:t>m</w:t>
      </w:r>
      <w:r w:rsidRPr="00CF458A">
        <w:rPr>
          <w:rFonts w:ascii="Times New Roman" w:hAnsi="Times New Roman" w:cs="Times New Roman"/>
          <w:lang w:val="tr-TR"/>
        </w:rPr>
        <w:t>ış olan son toplu konut sitesinin de yapı kültürü ürünü olmadığı aş</w:t>
      </w:r>
      <w:r w:rsidR="00C45167">
        <w:rPr>
          <w:rFonts w:ascii="Times New Roman" w:hAnsi="Times New Roman" w:cs="Times New Roman"/>
          <w:lang w:val="tr-TR"/>
        </w:rPr>
        <w:t>i</w:t>
      </w:r>
      <w:r w:rsidRPr="00CF458A">
        <w:rPr>
          <w:rFonts w:ascii="Times New Roman" w:hAnsi="Times New Roman" w:cs="Times New Roman"/>
          <w:lang w:val="tr-TR"/>
        </w:rPr>
        <w:t xml:space="preserve">kardır. Konut üretimi birçok devlet yapısı tarafından oy havuzu olarak da kullanılmış ve siyasi rant aracına dönüşmeye açık bir alandır. Belediyeler, Sosyal Konut İdaresi, Konut Edindirme İdaresi, Sivil Toplum </w:t>
      </w:r>
      <w:r w:rsidRPr="00CF458A">
        <w:rPr>
          <w:rFonts w:ascii="Times New Roman" w:hAnsi="Times New Roman" w:cs="Times New Roman"/>
          <w:lang w:val="tr-TR"/>
        </w:rPr>
        <w:lastRenderedPageBreak/>
        <w:t>Örgütleri, Planlama Makamı, Üniveriste Konut Araştırm</w:t>
      </w:r>
      <w:r w:rsidR="00C45167">
        <w:rPr>
          <w:rFonts w:ascii="Times New Roman" w:hAnsi="Times New Roman" w:cs="Times New Roman"/>
          <w:lang w:val="tr-TR"/>
        </w:rPr>
        <w:t>a</w:t>
      </w:r>
      <w:r w:rsidRPr="00CF458A">
        <w:rPr>
          <w:rFonts w:ascii="Times New Roman" w:hAnsi="Times New Roman" w:cs="Times New Roman"/>
          <w:lang w:val="tr-TR"/>
        </w:rPr>
        <w:t xml:space="preserve"> Birimleri, KTMMOB’ye bağlı odalar gibi çok paydaşlı ve barınma hakkı üzerinden ilerleyen bir konut politikası üretilmelidir. </w:t>
      </w:r>
    </w:p>
    <w:p w14:paraId="2AFFF825" w14:textId="509366BA" w:rsidR="00BE1B35" w:rsidRPr="00CF458A" w:rsidRDefault="002418BD" w:rsidP="00CF458A">
      <w:pPr>
        <w:tabs>
          <w:tab w:val="left" w:pos="3484"/>
        </w:tabs>
        <w:jc w:val="both"/>
        <w:rPr>
          <w:rFonts w:ascii="Times New Roman" w:hAnsi="Times New Roman" w:cs="Times New Roman"/>
          <w:lang w:val="tr-TR"/>
        </w:rPr>
      </w:pPr>
      <w:r w:rsidRPr="00CF458A">
        <w:rPr>
          <w:rFonts w:ascii="Times New Roman" w:hAnsi="Times New Roman" w:cs="Times New Roman"/>
          <w:lang w:val="tr-TR"/>
        </w:rPr>
        <w:tab/>
      </w:r>
    </w:p>
    <w:p w14:paraId="6C9A5595" w14:textId="77777777" w:rsidR="00BE1B35" w:rsidRPr="00CF458A" w:rsidRDefault="00BE1B35" w:rsidP="00CF458A">
      <w:pPr>
        <w:jc w:val="both"/>
        <w:rPr>
          <w:rFonts w:ascii="Times New Roman" w:hAnsi="Times New Roman" w:cs="Times New Roman"/>
          <w:lang w:val="tr-TR"/>
        </w:rPr>
      </w:pPr>
      <w:r w:rsidRPr="00CF458A">
        <w:rPr>
          <w:rFonts w:ascii="Times New Roman" w:hAnsi="Times New Roman" w:cs="Times New Roman"/>
          <w:lang w:val="tr-TR"/>
        </w:rPr>
        <w:t xml:space="preserve">Basamaklı ve hiyerarşik katılım yerine yatayda gelişen yapı kültürü kurgusu geliştirilerek yasal düzenlemeler, teknik bilgi ve araştırmalar ile desteklenmelidir. Yasa koyucu, yürütücü ve emredici olarak kurgulanmış devlet kurumları ile yönetilen ancak temayüller ile özele devredilen konut politikaları yerine halkın etkin katılımı ile örgütlenmiş bir politik yapılanma önerilmektedir. Barınma hakkı ve kent hakkı gibi temel insanlık hakları yanında ekolojik ve canlılık gibi diğer tüm etkenleri dışlayan piyasa koşullarına karşı yeni bir yapı kültürü oluşumu aciliyeti vardır. </w:t>
      </w:r>
    </w:p>
    <w:p w14:paraId="77D2219F" w14:textId="77777777" w:rsidR="00BE1B35" w:rsidRPr="00CF458A" w:rsidRDefault="00BE1B35" w:rsidP="00CF458A">
      <w:pPr>
        <w:jc w:val="both"/>
        <w:rPr>
          <w:rFonts w:ascii="Times New Roman" w:hAnsi="Times New Roman" w:cs="Times New Roman"/>
          <w:b/>
          <w:lang w:val="tr-TR"/>
        </w:rPr>
      </w:pPr>
    </w:p>
    <w:p w14:paraId="19FF8E63" w14:textId="77777777" w:rsidR="00462BB0" w:rsidRPr="00CF458A" w:rsidRDefault="00462BB0" w:rsidP="00CF458A">
      <w:pPr>
        <w:jc w:val="both"/>
        <w:rPr>
          <w:rFonts w:ascii="Times New Roman" w:hAnsi="Times New Roman" w:cs="Times New Roman"/>
          <w:lang w:val="tr-TR"/>
        </w:rPr>
      </w:pPr>
    </w:p>
    <w:p w14:paraId="11A926F5" w14:textId="49D62988" w:rsidR="00462BB0" w:rsidRPr="00CF458A" w:rsidRDefault="00462BB0" w:rsidP="00CF458A">
      <w:pPr>
        <w:pStyle w:val="ListParagraph"/>
        <w:numPr>
          <w:ilvl w:val="0"/>
          <w:numId w:val="1"/>
        </w:numPr>
        <w:ind w:left="0"/>
        <w:jc w:val="both"/>
        <w:rPr>
          <w:rFonts w:ascii="Times New Roman" w:hAnsi="Times New Roman" w:cs="Times New Roman"/>
          <w:b/>
          <w:lang w:val="tr-TR"/>
        </w:rPr>
      </w:pPr>
      <w:r w:rsidRPr="00CF458A">
        <w:rPr>
          <w:rFonts w:ascii="Times New Roman" w:hAnsi="Times New Roman" w:cs="Times New Roman"/>
          <w:b/>
          <w:lang w:val="tr-TR"/>
        </w:rPr>
        <w:t>Literatürdeki Politika Mimarlık İlişkisi</w:t>
      </w:r>
      <w:r w:rsidR="00B15318" w:rsidRPr="00CF458A">
        <w:rPr>
          <w:rFonts w:ascii="Times New Roman" w:hAnsi="Times New Roman" w:cs="Times New Roman"/>
          <w:b/>
          <w:lang w:val="tr-TR"/>
        </w:rPr>
        <w:t xml:space="preserve"> ve Konut</w:t>
      </w:r>
    </w:p>
    <w:p w14:paraId="6AF07D38" w14:textId="77777777" w:rsidR="00F22817" w:rsidRPr="00CF458A" w:rsidRDefault="00F22817" w:rsidP="00CF458A">
      <w:pPr>
        <w:pStyle w:val="ListParagraph"/>
        <w:ind w:left="0"/>
        <w:jc w:val="both"/>
        <w:rPr>
          <w:rFonts w:ascii="Times New Roman" w:hAnsi="Times New Roman" w:cs="Times New Roman"/>
          <w:lang w:val="tr-TR"/>
        </w:rPr>
      </w:pPr>
    </w:p>
    <w:p w14:paraId="41B57FB1" w14:textId="39814DCB" w:rsidR="00F22817" w:rsidRPr="00CF458A" w:rsidRDefault="00F22817" w:rsidP="00CF458A">
      <w:pPr>
        <w:jc w:val="both"/>
        <w:rPr>
          <w:rFonts w:ascii="Times New Roman" w:hAnsi="Times New Roman" w:cs="Times New Roman"/>
          <w:lang w:val="tr-TR"/>
        </w:rPr>
      </w:pPr>
      <w:r w:rsidRPr="00CF458A">
        <w:rPr>
          <w:rFonts w:ascii="Times New Roman" w:hAnsi="Times New Roman" w:cs="Times New Roman"/>
          <w:lang w:val="tr-TR"/>
        </w:rPr>
        <w:t xml:space="preserve">Dünya literatüründe var olduğu bilinen ve konut mimarlığı ve üretimi konusu ile ilişkilendirilebilecek olan politika ve mimarlık ilişkisi </w:t>
      </w:r>
      <w:r w:rsidR="003F7200" w:rsidRPr="00CF458A">
        <w:rPr>
          <w:rFonts w:ascii="Times New Roman" w:hAnsi="Times New Roman" w:cs="Times New Roman"/>
          <w:lang w:val="tr-TR"/>
        </w:rPr>
        <w:t xml:space="preserve">arakesitleri </w:t>
      </w:r>
      <w:r w:rsidRPr="00CF458A">
        <w:rPr>
          <w:rFonts w:ascii="Times New Roman" w:hAnsi="Times New Roman" w:cs="Times New Roman"/>
          <w:lang w:val="tr-TR"/>
        </w:rPr>
        <w:t>çok kısaca gözden geçirilecek olursa aşağıdaki maddeler halinde özetlenebilir:</w:t>
      </w:r>
    </w:p>
    <w:p w14:paraId="44643878" w14:textId="77777777" w:rsidR="00944661" w:rsidRPr="00CF458A" w:rsidRDefault="00944661" w:rsidP="00CF458A">
      <w:pPr>
        <w:jc w:val="both"/>
        <w:rPr>
          <w:rFonts w:ascii="Times New Roman" w:hAnsi="Times New Roman" w:cs="Times New Roman"/>
          <w:lang w:val="tr-TR"/>
        </w:rPr>
      </w:pPr>
    </w:p>
    <w:p w14:paraId="53D73DC4" w14:textId="5595C5C3" w:rsidR="00944661" w:rsidRPr="00CF458A" w:rsidRDefault="00944661" w:rsidP="00CF458A">
      <w:pPr>
        <w:pStyle w:val="ListParagraph"/>
        <w:numPr>
          <w:ilvl w:val="0"/>
          <w:numId w:val="2"/>
        </w:numPr>
        <w:ind w:left="0"/>
        <w:jc w:val="both"/>
        <w:rPr>
          <w:rFonts w:ascii="Times New Roman" w:hAnsi="Times New Roman" w:cs="Times New Roman"/>
          <w:lang w:val="tr-TR"/>
        </w:rPr>
      </w:pPr>
      <w:r w:rsidRPr="00CF458A">
        <w:rPr>
          <w:rFonts w:ascii="Times New Roman" w:hAnsi="Times New Roman" w:cs="Times New Roman"/>
          <w:bCs/>
          <w:iCs/>
          <w:lang w:val="tr-TR"/>
        </w:rPr>
        <w:t xml:space="preserve">Yoksulluk, evsizlik, afet, savaş ve göç ve konut (Davis, </w:t>
      </w:r>
      <w:r w:rsidR="00600599" w:rsidRPr="00CF458A">
        <w:rPr>
          <w:rFonts w:ascii="Times New Roman" w:hAnsi="Times New Roman" w:cs="Times New Roman"/>
          <w:bCs/>
          <w:iCs/>
          <w:lang w:val="tr-TR"/>
        </w:rPr>
        <w:t>2006</w:t>
      </w:r>
      <w:r w:rsidR="00F31ECA" w:rsidRPr="00CF458A">
        <w:rPr>
          <w:rFonts w:ascii="Times New Roman" w:hAnsi="Times New Roman" w:cs="Times New Roman"/>
          <w:bCs/>
          <w:iCs/>
          <w:lang w:val="tr-TR"/>
        </w:rPr>
        <w:t>.a</w:t>
      </w:r>
      <w:r w:rsidR="00600599" w:rsidRPr="00CF458A">
        <w:rPr>
          <w:rFonts w:ascii="Times New Roman" w:hAnsi="Times New Roman" w:cs="Times New Roman"/>
          <w:bCs/>
          <w:iCs/>
          <w:lang w:val="tr-TR"/>
        </w:rPr>
        <w:t>),</w:t>
      </w:r>
    </w:p>
    <w:p w14:paraId="136DD091" w14:textId="0FE5882B" w:rsidR="00600599" w:rsidRPr="00CF458A" w:rsidRDefault="00A7032F" w:rsidP="00CF458A">
      <w:pPr>
        <w:pStyle w:val="ListParagraph"/>
        <w:numPr>
          <w:ilvl w:val="0"/>
          <w:numId w:val="2"/>
        </w:numPr>
        <w:ind w:left="0"/>
        <w:jc w:val="both"/>
        <w:rPr>
          <w:rFonts w:ascii="Times New Roman" w:hAnsi="Times New Roman" w:cs="Times New Roman"/>
          <w:lang w:val="tr-TR"/>
        </w:rPr>
      </w:pPr>
      <w:r w:rsidRPr="00CF458A">
        <w:rPr>
          <w:rFonts w:ascii="Times New Roman" w:hAnsi="Times New Roman" w:cs="Times New Roman"/>
          <w:lang w:val="tr-TR"/>
        </w:rPr>
        <w:t>Rant, sermayenin mekan üzerinde hareketi (Harvey, 2001)</w:t>
      </w:r>
      <w:r w:rsidR="00F31ECA" w:rsidRPr="00CF458A">
        <w:rPr>
          <w:rFonts w:ascii="Times New Roman" w:hAnsi="Times New Roman" w:cs="Times New Roman"/>
          <w:lang w:val="tr-TR"/>
        </w:rPr>
        <w:t>, halka tüm hizmetlerin götürülmesi (Davis, 2006.b)</w:t>
      </w:r>
      <w:r w:rsidR="0017284D" w:rsidRPr="00CF458A">
        <w:rPr>
          <w:rFonts w:ascii="Times New Roman" w:hAnsi="Times New Roman" w:cs="Times New Roman"/>
          <w:lang w:val="tr-TR"/>
        </w:rPr>
        <w:t>, toplanma ve protesto özgürlüğünün mümkün kılınması, çocuk hakları</w:t>
      </w:r>
      <w:r w:rsidR="003F7200" w:rsidRPr="00CF458A">
        <w:rPr>
          <w:rFonts w:ascii="Times New Roman" w:hAnsi="Times New Roman" w:cs="Times New Roman"/>
          <w:lang w:val="tr-TR"/>
        </w:rPr>
        <w:t xml:space="preserve"> ve konut</w:t>
      </w:r>
      <w:r w:rsidR="0017284D" w:rsidRPr="00CF458A">
        <w:rPr>
          <w:rFonts w:ascii="Times New Roman" w:hAnsi="Times New Roman" w:cs="Times New Roman"/>
          <w:lang w:val="tr-TR"/>
        </w:rPr>
        <w:t>,</w:t>
      </w:r>
    </w:p>
    <w:p w14:paraId="73420A3F" w14:textId="73A595A3" w:rsidR="0017284D" w:rsidRPr="00CF458A" w:rsidRDefault="003F7200" w:rsidP="00CF458A">
      <w:pPr>
        <w:pStyle w:val="ListParagraph"/>
        <w:numPr>
          <w:ilvl w:val="0"/>
          <w:numId w:val="2"/>
        </w:numPr>
        <w:ind w:left="0"/>
        <w:jc w:val="both"/>
        <w:rPr>
          <w:rFonts w:ascii="Times New Roman" w:hAnsi="Times New Roman" w:cs="Times New Roman"/>
          <w:lang w:val="tr-TR"/>
        </w:rPr>
      </w:pPr>
      <w:r w:rsidRPr="00CF458A">
        <w:rPr>
          <w:rFonts w:ascii="Times New Roman" w:hAnsi="Times New Roman" w:cs="Times New Roman"/>
          <w:lang w:val="tr-TR"/>
        </w:rPr>
        <w:t>Sürdürülebilirlik ve ekolojik yaklaşımın sağlanması, iklimsel değişimin önlenmesi, hayvan haklarının korunması ve konut,</w:t>
      </w:r>
    </w:p>
    <w:p w14:paraId="326A7B03" w14:textId="2527A320" w:rsidR="003F7200" w:rsidRPr="00CF458A" w:rsidRDefault="00DC6789" w:rsidP="00CF458A">
      <w:pPr>
        <w:pStyle w:val="ListParagraph"/>
        <w:numPr>
          <w:ilvl w:val="0"/>
          <w:numId w:val="2"/>
        </w:numPr>
        <w:ind w:left="0"/>
        <w:jc w:val="both"/>
        <w:rPr>
          <w:rFonts w:ascii="Times New Roman" w:hAnsi="Times New Roman" w:cs="Times New Roman"/>
          <w:lang w:val="tr-TR"/>
        </w:rPr>
      </w:pPr>
      <w:r w:rsidRPr="00CF458A">
        <w:rPr>
          <w:rFonts w:ascii="Times New Roman" w:hAnsi="Times New Roman" w:cs="Times New Roman"/>
          <w:lang w:val="tr-TR"/>
        </w:rPr>
        <w:t>Tarihi çevre ve yapıların korunması</w:t>
      </w:r>
      <w:r w:rsidR="00443063" w:rsidRPr="00CF458A">
        <w:rPr>
          <w:rFonts w:ascii="Times New Roman" w:hAnsi="Times New Roman" w:cs="Times New Roman"/>
          <w:lang w:val="tr-TR"/>
        </w:rPr>
        <w:t>, kültürel miras</w:t>
      </w:r>
      <w:r w:rsidRPr="00CF458A">
        <w:rPr>
          <w:rFonts w:ascii="Times New Roman" w:hAnsi="Times New Roman" w:cs="Times New Roman"/>
          <w:lang w:val="tr-TR"/>
        </w:rPr>
        <w:t xml:space="preserve"> ve konut,</w:t>
      </w:r>
    </w:p>
    <w:p w14:paraId="4647CDF9" w14:textId="7D7F4EAB" w:rsidR="00DC6789" w:rsidRPr="00CF458A" w:rsidRDefault="0058414C" w:rsidP="00CF458A">
      <w:pPr>
        <w:pStyle w:val="ListParagraph"/>
        <w:numPr>
          <w:ilvl w:val="0"/>
          <w:numId w:val="2"/>
        </w:numPr>
        <w:ind w:left="0"/>
        <w:jc w:val="both"/>
        <w:rPr>
          <w:rFonts w:ascii="Times New Roman" w:hAnsi="Times New Roman" w:cs="Times New Roman"/>
          <w:lang w:val="tr-TR"/>
        </w:rPr>
      </w:pPr>
      <w:r w:rsidRPr="00CF458A">
        <w:rPr>
          <w:rFonts w:ascii="Times New Roman" w:hAnsi="Times New Roman" w:cs="Times New Roman"/>
          <w:lang w:val="tr-TR"/>
        </w:rPr>
        <w:t xml:space="preserve">Baskın </w:t>
      </w:r>
      <w:r w:rsidR="00B52436" w:rsidRPr="00CF458A">
        <w:rPr>
          <w:rFonts w:ascii="Times New Roman" w:hAnsi="Times New Roman" w:cs="Times New Roman"/>
          <w:lang w:val="tr-TR"/>
        </w:rPr>
        <w:t xml:space="preserve">teknolojilerin kullanılmasının </w:t>
      </w:r>
      <w:r w:rsidR="00AB49E8" w:rsidRPr="00CF458A">
        <w:rPr>
          <w:rFonts w:ascii="Times New Roman" w:hAnsi="Times New Roman" w:cs="Times New Roman"/>
          <w:lang w:val="tr-TR"/>
        </w:rPr>
        <w:t xml:space="preserve">(Hurol, 1998) </w:t>
      </w:r>
      <w:r w:rsidR="00B52436" w:rsidRPr="00CF458A">
        <w:rPr>
          <w:rFonts w:ascii="Times New Roman" w:hAnsi="Times New Roman" w:cs="Times New Roman"/>
          <w:lang w:val="tr-TR"/>
        </w:rPr>
        <w:t>ve zanaatkarın düşüşünün engellenmesi ve konut</w:t>
      </w:r>
      <w:r w:rsidR="00AB49E8" w:rsidRPr="00CF458A">
        <w:rPr>
          <w:rFonts w:ascii="Times New Roman" w:hAnsi="Times New Roman" w:cs="Times New Roman"/>
          <w:lang w:val="tr-TR"/>
        </w:rPr>
        <w:t xml:space="preserve"> (Sennett, 2013)</w:t>
      </w:r>
      <w:r w:rsidR="00B52436" w:rsidRPr="00CF458A">
        <w:rPr>
          <w:rFonts w:ascii="Times New Roman" w:hAnsi="Times New Roman" w:cs="Times New Roman"/>
          <w:lang w:val="tr-TR"/>
        </w:rPr>
        <w:t>,</w:t>
      </w:r>
    </w:p>
    <w:p w14:paraId="374463D3" w14:textId="1F35613B" w:rsidR="00B52436" w:rsidRPr="00CF458A" w:rsidRDefault="00E90074" w:rsidP="00CF458A">
      <w:pPr>
        <w:pStyle w:val="ListParagraph"/>
        <w:numPr>
          <w:ilvl w:val="0"/>
          <w:numId w:val="2"/>
        </w:numPr>
        <w:ind w:left="0"/>
        <w:jc w:val="both"/>
        <w:rPr>
          <w:rFonts w:ascii="Times New Roman" w:hAnsi="Times New Roman" w:cs="Times New Roman"/>
          <w:lang w:val="tr-TR"/>
        </w:rPr>
      </w:pPr>
      <w:r w:rsidRPr="00CF458A">
        <w:rPr>
          <w:rFonts w:ascii="Times New Roman" w:hAnsi="Times New Roman" w:cs="Times New Roman"/>
          <w:lang w:val="tr-TR"/>
        </w:rPr>
        <w:t>Yapı güvenliğine ilişkin yönetmelikler / meslekler arası işbölümü, BIM (Building Information Modelling) programının kullanılması ve konut,</w:t>
      </w:r>
    </w:p>
    <w:p w14:paraId="10053CDB" w14:textId="4CD2B433" w:rsidR="009F630F" w:rsidRPr="00CF458A" w:rsidRDefault="009B59C6" w:rsidP="00CF458A">
      <w:pPr>
        <w:pStyle w:val="ListParagraph"/>
        <w:numPr>
          <w:ilvl w:val="0"/>
          <w:numId w:val="2"/>
        </w:numPr>
        <w:ind w:left="0"/>
        <w:jc w:val="both"/>
        <w:rPr>
          <w:rFonts w:ascii="Times New Roman" w:hAnsi="Times New Roman" w:cs="Times New Roman"/>
          <w:lang w:val="tr-TR"/>
        </w:rPr>
      </w:pPr>
      <w:r w:rsidRPr="00CF458A">
        <w:rPr>
          <w:rFonts w:ascii="Times New Roman" w:hAnsi="Times New Roman" w:cs="Times New Roman"/>
          <w:lang w:val="tr-TR"/>
        </w:rPr>
        <w:t xml:space="preserve">Mekan ve disiplin </w:t>
      </w:r>
      <w:r w:rsidR="0058414C" w:rsidRPr="00CF458A">
        <w:rPr>
          <w:rFonts w:ascii="Times New Roman" w:hAnsi="Times New Roman" w:cs="Times New Roman"/>
          <w:lang w:val="tr-TR"/>
        </w:rPr>
        <w:t>toplumu</w:t>
      </w:r>
      <w:r w:rsidRPr="00CF458A">
        <w:rPr>
          <w:rFonts w:ascii="Times New Roman" w:hAnsi="Times New Roman" w:cs="Times New Roman"/>
          <w:lang w:val="tr-TR"/>
        </w:rPr>
        <w:t xml:space="preserve"> (Foucault, </w:t>
      </w:r>
      <w:r w:rsidR="00C634DB" w:rsidRPr="00CF458A">
        <w:rPr>
          <w:rFonts w:ascii="Times New Roman" w:hAnsi="Times New Roman" w:cs="Times New Roman"/>
          <w:lang w:val="tr-TR"/>
        </w:rPr>
        <w:t>1995)</w:t>
      </w:r>
      <w:r w:rsidR="005C543E" w:rsidRPr="00CF458A">
        <w:rPr>
          <w:rFonts w:ascii="Times New Roman" w:hAnsi="Times New Roman" w:cs="Times New Roman"/>
          <w:lang w:val="tr-TR"/>
        </w:rPr>
        <w:t xml:space="preserve">, </w:t>
      </w:r>
      <w:r w:rsidR="00465404" w:rsidRPr="00CF458A">
        <w:rPr>
          <w:rFonts w:ascii="Times New Roman" w:hAnsi="Times New Roman" w:cs="Times New Roman"/>
          <w:lang w:val="tr-TR"/>
        </w:rPr>
        <w:t>farklı toplum kesimlerinin mekan üzerinde ayrışması (Davis, 2006.b),</w:t>
      </w:r>
      <w:r w:rsidR="0058414C" w:rsidRPr="00CF458A">
        <w:rPr>
          <w:rFonts w:ascii="Times New Roman" w:hAnsi="Times New Roman" w:cs="Times New Roman"/>
          <w:lang w:val="tr-TR"/>
        </w:rPr>
        <w:t xml:space="preserve"> biyopolitika ve noopolitikanın mimarlığa etkisi </w:t>
      </w:r>
      <w:r w:rsidR="00443063" w:rsidRPr="00CF458A">
        <w:rPr>
          <w:rFonts w:ascii="Times New Roman" w:hAnsi="Times New Roman" w:cs="Times New Roman"/>
          <w:lang w:val="tr-TR"/>
        </w:rPr>
        <w:fldChar w:fldCharType="begin"/>
      </w:r>
      <w:r w:rsidR="00443063" w:rsidRPr="00CF458A">
        <w:rPr>
          <w:rFonts w:ascii="Times New Roman" w:hAnsi="Times New Roman" w:cs="Times New Roman"/>
          <w:lang w:val="tr-TR"/>
        </w:rPr>
        <w:instrText xml:space="preserve"> ADDIN ZOTERO_ITEM CSL_CITATION {"citationID":"CdRTBGwY","properties":{"formattedCitation":"(Wallenstein 2007; Wallenstein 2010)","plainCitation":"(Wallenstein 2007; Wallenstein 2010)"},"citationItems":[{"id":66,"uris":["http://zotero.org/users/2009247/items/DQDX2MW2"],"uri":["http://zotero.org/users/2009247/items/DQDX2MW2"],"itemData":{"id":66,"type":"chapter","title":"Foucault and the Genealogy of Modern Architecture","container-title":"Essays, Lectures","publisher":"Axl Books","publisher-place":"Stockholm","page":"361-404","source":"Amazon.com","event-place":"Stockholm","abstract":"Boken innehåller ett urval texter från tidigt 1990-tal fram till idag. Genom analyser av antika såväl som filosofiska texter närmar sig essäerna i den första delen av boken vissa gränssituationer i den västerländska metafysiken. Denna gräns måste å ena sidan ses som något som gör motstånd mot tänkandet, å andra sidan som en inre vändning eller ett veck som möjliggör ett annat sätt att tänka subjektiviteten som en fortlöpande konstruktion. I den andra delen behandlas frågan om relationen mellan nihilism och teknologi i den moderna konsten och arkitekturen. Med utgångspunkt i analyser av Heidegger, Benjamin och Foucault visas hur våra begrepp om rum, tid, begär och kroppslighet måste tänkas i samspel med tekniken, och hur denna frågeställning har utvecklats från det tidiga 1900-talets konstnärliga avantgarde fram till idag.","ISBN":"9789197590112","language":"English","author":[{"family":"Wallenstein","given":"Sven-Olov"}],"issued":{"date-parts":[["2007",3,1]]}}},{"id":62,"uris":["http://zotero.org/users/2009247/items/J6NKCAGF"],"uri":["http://zotero.org/users/2009247/items/J6NKCAGF"],"itemData":{"id":62,"type":"chapter","title":"Noopolitics, Life and Architecture","container-title":"Cognitive  Architecture: From Bio-Politics to Noo-politics; Architecture and Mind in the Age of Communication and Information","publisher":"010 Publishers","publisher-place":"Rotterdam","event-place":"Rotterdam","author":[{"family":"Wallenstein","given":"Sven-Olov"}],"editor":[{"family":"Neidich","given":"Warren"},{"family":"Hauptmann","given":"Deborah"}],"issued":{"date-parts":[["2010"]]}}}],"schema":"https://github.com/citation-style-language/schema/raw/master/csl-citation.json"} </w:instrText>
      </w:r>
      <w:r w:rsidR="00443063" w:rsidRPr="00CF458A">
        <w:rPr>
          <w:rFonts w:ascii="Times New Roman" w:hAnsi="Times New Roman" w:cs="Times New Roman"/>
          <w:lang w:val="tr-TR"/>
        </w:rPr>
        <w:fldChar w:fldCharType="separate"/>
      </w:r>
      <w:r w:rsidR="00443063" w:rsidRPr="00CF458A">
        <w:rPr>
          <w:rFonts w:ascii="Times New Roman" w:hAnsi="Times New Roman" w:cs="Times New Roman"/>
          <w:noProof/>
          <w:lang w:val="tr-TR"/>
        </w:rPr>
        <w:t>(Wallenstein 2007; 2010)</w:t>
      </w:r>
      <w:r w:rsidR="00443063" w:rsidRPr="00CF458A">
        <w:rPr>
          <w:rFonts w:ascii="Times New Roman" w:hAnsi="Times New Roman" w:cs="Times New Roman"/>
          <w:lang w:val="tr-TR"/>
        </w:rPr>
        <w:fldChar w:fldCharType="end"/>
      </w:r>
      <w:r w:rsidR="0058414C" w:rsidRPr="00CF458A">
        <w:rPr>
          <w:rFonts w:ascii="Times New Roman" w:hAnsi="Times New Roman" w:cs="Times New Roman"/>
          <w:lang w:val="tr-TR"/>
        </w:rPr>
        <w:t>,</w:t>
      </w:r>
      <w:r w:rsidR="00465404" w:rsidRPr="00CF458A">
        <w:rPr>
          <w:rFonts w:ascii="Times New Roman" w:hAnsi="Times New Roman" w:cs="Times New Roman"/>
          <w:lang w:val="tr-TR"/>
        </w:rPr>
        <w:t xml:space="preserve"> halka kapalı kamusal alanların yaratılması (Davis, 2006.b)</w:t>
      </w:r>
      <w:r w:rsidR="00313720" w:rsidRPr="00CF458A">
        <w:rPr>
          <w:rFonts w:ascii="Times New Roman" w:hAnsi="Times New Roman" w:cs="Times New Roman"/>
          <w:lang w:val="tr-TR"/>
        </w:rPr>
        <w:t xml:space="preserve">, mimarinin değişime açık olması (Habraken, </w:t>
      </w:r>
      <w:r w:rsidR="00DE01D6" w:rsidRPr="00CF458A">
        <w:rPr>
          <w:rFonts w:ascii="Times New Roman" w:hAnsi="Times New Roman" w:cs="Times New Roman"/>
          <w:lang w:val="tr-TR"/>
        </w:rPr>
        <w:t>1998)</w:t>
      </w:r>
      <w:r w:rsidR="00465404" w:rsidRPr="00CF458A">
        <w:rPr>
          <w:rFonts w:ascii="Times New Roman" w:hAnsi="Times New Roman" w:cs="Times New Roman"/>
          <w:lang w:val="tr-TR"/>
        </w:rPr>
        <w:t xml:space="preserve"> ve konut,</w:t>
      </w:r>
    </w:p>
    <w:p w14:paraId="7D135209" w14:textId="77777777" w:rsidR="00313720" w:rsidRPr="00CF458A" w:rsidRDefault="002562A6" w:rsidP="00CF458A">
      <w:pPr>
        <w:pStyle w:val="ListParagraph"/>
        <w:numPr>
          <w:ilvl w:val="0"/>
          <w:numId w:val="2"/>
        </w:numPr>
        <w:ind w:left="0"/>
        <w:jc w:val="both"/>
        <w:rPr>
          <w:rFonts w:ascii="Times New Roman" w:hAnsi="Times New Roman" w:cs="Times New Roman"/>
          <w:lang w:val="tr-TR"/>
        </w:rPr>
      </w:pPr>
      <w:r w:rsidRPr="00CF458A">
        <w:rPr>
          <w:rFonts w:ascii="Times New Roman" w:hAnsi="Times New Roman" w:cs="Times New Roman"/>
          <w:lang w:val="tr-TR"/>
        </w:rPr>
        <w:t>Toplumsal cinsiyete ilişkin politikalar (F</w:t>
      </w:r>
      <w:r w:rsidR="006F04EA" w:rsidRPr="00CF458A">
        <w:rPr>
          <w:rFonts w:ascii="Times New Roman" w:hAnsi="Times New Roman" w:cs="Times New Roman"/>
          <w:lang w:val="tr-TR"/>
        </w:rPr>
        <w:t>o</w:t>
      </w:r>
      <w:r w:rsidRPr="00CF458A">
        <w:rPr>
          <w:rFonts w:ascii="Times New Roman" w:hAnsi="Times New Roman" w:cs="Times New Roman"/>
          <w:lang w:val="tr-TR"/>
        </w:rPr>
        <w:t xml:space="preserve">ucault, </w:t>
      </w:r>
      <w:r w:rsidR="006F04EA" w:rsidRPr="00CF458A">
        <w:rPr>
          <w:rFonts w:ascii="Times New Roman" w:hAnsi="Times New Roman" w:cs="Times New Roman"/>
          <w:lang w:val="tr-TR"/>
        </w:rPr>
        <w:t>1990</w:t>
      </w:r>
      <w:r w:rsidR="006F7C03" w:rsidRPr="00CF458A">
        <w:rPr>
          <w:rFonts w:ascii="Times New Roman" w:hAnsi="Times New Roman" w:cs="Times New Roman"/>
          <w:lang w:val="tr-TR"/>
        </w:rPr>
        <w:t>; 1994</w:t>
      </w:r>
      <w:r w:rsidR="006F04EA" w:rsidRPr="00CF458A">
        <w:rPr>
          <w:rFonts w:ascii="Times New Roman" w:hAnsi="Times New Roman" w:cs="Times New Roman"/>
          <w:lang w:val="tr-TR"/>
        </w:rPr>
        <w:t xml:space="preserve">) </w:t>
      </w:r>
      <w:r w:rsidRPr="00CF458A">
        <w:rPr>
          <w:rFonts w:ascii="Times New Roman" w:hAnsi="Times New Roman" w:cs="Times New Roman"/>
          <w:lang w:val="tr-TR"/>
        </w:rPr>
        <w:t>ve konut,</w:t>
      </w:r>
    </w:p>
    <w:p w14:paraId="323BABA5" w14:textId="77777777" w:rsidR="00610420" w:rsidRPr="00CF458A" w:rsidRDefault="00610420" w:rsidP="00CF458A">
      <w:pPr>
        <w:pStyle w:val="ListParagraph"/>
        <w:numPr>
          <w:ilvl w:val="0"/>
          <w:numId w:val="2"/>
        </w:numPr>
        <w:ind w:left="0"/>
        <w:jc w:val="both"/>
        <w:rPr>
          <w:rFonts w:ascii="Times New Roman" w:hAnsi="Times New Roman" w:cs="Times New Roman"/>
          <w:lang w:val="tr-TR"/>
        </w:rPr>
      </w:pPr>
      <w:r w:rsidRPr="00CF458A">
        <w:rPr>
          <w:rFonts w:ascii="Times New Roman" w:hAnsi="Times New Roman" w:cs="Times New Roman"/>
          <w:lang w:val="tr-TR"/>
        </w:rPr>
        <w:t>Mimariye ilişkin mesleklerin tanımları, uluslararası hizmet ticareti ve konut,</w:t>
      </w:r>
    </w:p>
    <w:p w14:paraId="6330AE15" w14:textId="192DD647" w:rsidR="00F4498C" w:rsidRPr="00CF458A" w:rsidRDefault="00492DC4" w:rsidP="00CF458A">
      <w:pPr>
        <w:pStyle w:val="ListParagraph"/>
        <w:numPr>
          <w:ilvl w:val="0"/>
          <w:numId w:val="2"/>
        </w:numPr>
        <w:ind w:left="0"/>
        <w:jc w:val="both"/>
        <w:rPr>
          <w:rFonts w:ascii="Times New Roman" w:hAnsi="Times New Roman" w:cs="Times New Roman"/>
          <w:lang w:val="tr-TR"/>
        </w:rPr>
      </w:pPr>
      <w:r w:rsidRPr="00CF458A">
        <w:rPr>
          <w:rFonts w:ascii="Times New Roman" w:hAnsi="Times New Roman" w:cs="Times New Roman"/>
          <w:lang w:val="tr-TR"/>
        </w:rPr>
        <w:t xml:space="preserve">Mimarinin tartışıldığı merkezler, </w:t>
      </w:r>
      <w:r w:rsidR="0058414C" w:rsidRPr="00CF458A">
        <w:rPr>
          <w:rFonts w:ascii="Times New Roman" w:hAnsi="Times New Roman" w:cs="Times New Roman"/>
          <w:lang w:val="tr-TR"/>
        </w:rPr>
        <w:t>inisiyatifler</w:t>
      </w:r>
      <w:r w:rsidRPr="00CF458A">
        <w:rPr>
          <w:rFonts w:ascii="Times New Roman" w:hAnsi="Times New Roman" w:cs="Times New Roman"/>
          <w:lang w:val="tr-TR"/>
        </w:rPr>
        <w:t>,</w:t>
      </w:r>
      <w:r w:rsidR="0058414C" w:rsidRPr="00CF458A">
        <w:rPr>
          <w:rFonts w:ascii="Times New Roman" w:hAnsi="Times New Roman" w:cs="Times New Roman"/>
          <w:lang w:val="tr-TR"/>
        </w:rPr>
        <w:t xml:space="preserve"> vakıfların oluşumu ve</w:t>
      </w:r>
      <w:r w:rsidRPr="00CF458A">
        <w:rPr>
          <w:rFonts w:ascii="Times New Roman" w:hAnsi="Times New Roman" w:cs="Times New Roman"/>
          <w:lang w:val="tr-TR"/>
        </w:rPr>
        <w:t xml:space="preserve"> farklı mimarlık kültürlerine açıklık (</w:t>
      </w:r>
      <w:r w:rsidR="0058414C" w:rsidRPr="00CF458A">
        <w:rPr>
          <w:rFonts w:ascii="Times New Roman" w:hAnsi="Times New Roman" w:cs="Times New Roman"/>
          <w:lang w:val="tr-TR"/>
        </w:rPr>
        <w:t>Swengedouw</w:t>
      </w:r>
      <w:r w:rsidR="00AB49E8" w:rsidRPr="00CF458A">
        <w:rPr>
          <w:rFonts w:ascii="Times New Roman" w:hAnsi="Times New Roman" w:cs="Times New Roman"/>
          <w:lang w:val="tr-TR"/>
        </w:rPr>
        <w:t>, 2007</w:t>
      </w:r>
      <w:r w:rsidRPr="00CF458A">
        <w:rPr>
          <w:rFonts w:ascii="Times New Roman" w:hAnsi="Times New Roman" w:cs="Times New Roman"/>
          <w:lang w:val="tr-TR"/>
        </w:rPr>
        <w:t>), sembolizm ve hükümranlık alanlarının belirlenmesi</w:t>
      </w:r>
      <w:r w:rsidR="00B87407" w:rsidRPr="00CF458A">
        <w:rPr>
          <w:rFonts w:ascii="Times New Roman" w:hAnsi="Times New Roman" w:cs="Times New Roman"/>
          <w:lang w:val="tr-TR"/>
        </w:rPr>
        <w:t xml:space="preserve">, yıldız-mimar ideolojisi (Nalbantoğlu, </w:t>
      </w:r>
      <w:r w:rsidR="00F4498C" w:rsidRPr="00CF458A">
        <w:rPr>
          <w:rFonts w:ascii="Times New Roman" w:hAnsi="Times New Roman" w:cs="Times New Roman"/>
          <w:lang w:val="tr-TR"/>
        </w:rPr>
        <w:t xml:space="preserve">2012) </w:t>
      </w:r>
      <w:r w:rsidR="00B87407" w:rsidRPr="00CF458A">
        <w:rPr>
          <w:rFonts w:ascii="Times New Roman" w:hAnsi="Times New Roman" w:cs="Times New Roman"/>
          <w:lang w:val="tr-TR"/>
        </w:rPr>
        <w:t>ve konut</w:t>
      </w:r>
      <w:r w:rsidR="0058414C" w:rsidRPr="00CF458A">
        <w:rPr>
          <w:rFonts w:ascii="Times New Roman" w:hAnsi="Times New Roman" w:cs="Times New Roman"/>
          <w:lang w:val="tr-TR"/>
        </w:rPr>
        <w:t xml:space="preserve"> mimarisine etkileri</w:t>
      </w:r>
      <w:r w:rsidR="00F4498C" w:rsidRPr="00CF458A">
        <w:rPr>
          <w:rFonts w:ascii="Times New Roman" w:hAnsi="Times New Roman" w:cs="Times New Roman"/>
          <w:lang w:val="tr-TR"/>
        </w:rPr>
        <w:t>.</w:t>
      </w:r>
    </w:p>
    <w:p w14:paraId="08845C01" w14:textId="77777777" w:rsidR="00F4498C" w:rsidRPr="00CF458A" w:rsidRDefault="00F4498C" w:rsidP="00CF458A">
      <w:pPr>
        <w:jc w:val="both"/>
        <w:rPr>
          <w:rFonts w:ascii="Times New Roman" w:hAnsi="Times New Roman" w:cs="Times New Roman"/>
          <w:lang w:val="tr-TR"/>
        </w:rPr>
      </w:pPr>
    </w:p>
    <w:p w14:paraId="548C616A" w14:textId="18E4EBDA" w:rsidR="00583DAF" w:rsidRPr="00CF458A" w:rsidRDefault="007B1AB1" w:rsidP="00CF458A">
      <w:pPr>
        <w:jc w:val="both"/>
        <w:rPr>
          <w:rFonts w:ascii="Times New Roman" w:hAnsi="Times New Roman" w:cs="Times New Roman"/>
          <w:lang w:val="tr-TR"/>
        </w:rPr>
      </w:pPr>
      <w:r w:rsidRPr="00CF458A">
        <w:rPr>
          <w:rFonts w:ascii="Times New Roman" w:hAnsi="Times New Roman" w:cs="Times New Roman"/>
          <w:lang w:val="tr-TR"/>
        </w:rPr>
        <w:t>Çeşitli Avrupa ülkelerinin Mimarlar Odalarının 2001 yılında mimarlık politikaları konusunda hazırladıkları</w:t>
      </w:r>
      <w:r w:rsidR="00610420" w:rsidRPr="00CF458A">
        <w:rPr>
          <w:rFonts w:ascii="Times New Roman" w:hAnsi="Times New Roman" w:cs="Times New Roman"/>
          <w:lang w:val="tr-TR"/>
        </w:rPr>
        <w:t xml:space="preserve"> </w:t>
      </w:r>
      <w:r w:rsidRPr="00CF458A">
        <w:rPr>
          <w:rFonts w:ascii="Times New Roman" w:hAnsi="Times New Roman" w:cs="Times New Roman"/>
          <w:lang w:val="tr-TR"/>
        </w:rPr>
        <w:t xml:space="preserve">raporlar incelendiğinde ise </w:t>
      </w:r>
      <w:r w:rsidR="00583DAF" w:rsidRPr="00CF458A">
        <w:rPr>
          <w:rFonts w:ascii="Times New Roman" w:hAnsi="Times New Roman" w:cs="Times New Roman"/>
          <w:lang w:val="tr-TR"/>
        </w:rPr>
        <w:t xml:space="preserve">yukarıdaki maddelerin </w:t>
      </w:r>
      <w:r w:rsidR="00A40EB3" w:rsidRPr="00CF458A">
        <w:rPr>
          <w:rFonts w:ascii="Times New Roman" w:hAnsi="Times New Roman" w:cs="Times New Roman"/>
          <w:lang w:val="tr-TR"/>
        </w:rPr>
        <w:t>paralelinde</w:t>
      </w:r>
      <w:r w:rsidR="00583DAF" w:rsidRPr="00CF458A">
        <w:rPr>
          <w:rFonts w:ascii="Times New Roman" w:hAnsi="Times New Roman" w:cs="Times New Roman"/>
          <w:lang w:val="tr-TR"/>
        </w:rPr>
        <w:t xml:space="preserve"> “yapı kültürü” ve “kalite” kavramları ile “kaliteli mimarlığın bir hak olduğu” düşüncesi </w:t>
      </w:r>
      <w:r w:rsidR="00A40EB3" w:rsidRPr="00CF458A">
        <w:rPr>
          <w:rFonts w:ascii="Times New Roman" w:hAnsi="Times New Roman" w:cs="Times New Roman"/>
          <w:lang w:val="tr-TR"/>
        </w:rPr>
        <w:t>ön plana</w:t>
      </w:r>
      <w:r w:rsidR="00583DAF" w:rsidRPr="00CF458A">
        <w:rPr>
          <w:rFonts w:ascii="Times New Roman" w:hAnsi="Times New Roman" w:cs="Times New Roman"/>
          <w:lang w:val="tr-TR"/>
        </w:rPr>
        <w:t xml:space="preserve"> çıkmaktadır.</w:t>
      </w:r>
      <w:r w:rsidR="00610420" w:rsidRPr="00CF458A">
        <w:rPr>
          <w:rFonts w:ascii="Times New Roman" w:hAnsi="Times New Roman" w:cs="Times New Roman"/>
          <w:lang w:val="tr-TR"/>
        </w:rPr>
        <w:t xml:space="preserve"> </w:t>
      </w:r>
    </w:p>
    <w:p w14:paraId="1FA061FA" w14:textId="77777777" w:rsidR="00583DAF" w:rsidRPr="00CF458A" w:rsidRDefault="00583DAF" w:rsidP="00CF458A">
      <w:pPr>
        <w:jc w:val="both"/>
        <w:rPr>
          <w:rFonts w:ascii="Times New Roman" w:hAnsi="Times New Roman" w:cs="Times New Roman"/>
          <w:lang w:val="tr-TR"/>
        </w:rPr>
      </w:pPr>
    </w:p>
    <w:p w14:paraId="4B0B0F1A" w14:textId="293F32B9" w:rsidR="002562A6" w:rsidRPr="00CF458A" w:rsidRDefault="00583DAF" w:rsidP="00CF458A">
      <w:pPr>
        <w:jc w:val="both"/>
        <w:rPr>
          <w:rFonts w:ascii="Times New Roman" w:hAnsi="Times New Roman" w:cs="Times New Roman"/>
          <w:lang w:val="tr-TR"/>
        </w:rPr>
      </w:pPr>
      <w:r w:rsidRPr="00CF458A">
        <w:rPr>
          <w:rFonts w:ascii="Times New Roman" w:hAnsi="Times New Roman" w:cs="Times New Roman"/>
          <w:lang w:val="tr-TR"/>
        </w:rPr>
        <w:t xml:space="preserve">Bu makale KKTC’nde yapı üretim süreçleri, ilgili aktörler ve onların yasal araçlarının (yasalar, tüzükler, yönetmelikler) yukarıdaki maddeler gözetilerek incelenmesi sonucunda yapılan öneriler ve yazarların deneyimlerinden yola çıkarak yaptıkları önerilerin sunulmasını hedeflemektedir. </w:t>
      </w:r>
      <w:r w:rsidR="002562A6" w:rsidRPr="00CF458A">
        <w:rPr>
          <w:rFonts w:ascii="Times New Roman" w:hAnsi="Times New Roman" w:cs="Times New Roman"/>
          <w:lang w:val="tr-TR"/>
        </w:rPr>
        <w:t xml:space="preserve"> </w:t>
      </w:r>
    </w:p>
    <w:p w14:paraId="2F3BD43C" w14:textId="77777777" w:rsidR="00462BB0" w:rsidRPr="00CF458A" w:rsidRDefault="00462BB0" w:rsidP="00CF458A">
      <w:pPr>
        <w:jc w:val="both"/>
        <w:rPr>
          <w:rFonts w:ascii="Times New Roman" w:hAnsi="Times New Roman" w:cs="Times New Roman"/>
          <w:lang w:val="tr-TR"/>
        </w:rPr>
      </w:pPr>
    </w:p>
    <w:p w14:paraId="1DC96A66" w14:textId="085E2270" w:rsidR="00462BB0" w:rsidRPr="00CF458A" w:rsidRDefault="00462BB0" w:rsidP="00CF458A">
      <w:pPr>
        <w:pStyle w:val="ListParagraph"/>
        <w:numPr>
          <w:ilvl w:val="0"/>
          <w:numId w:val="1"/>
        </w:numPr>
        <w:ind w:left="0"/>
        <w:jc w:val="both"/>
        <w:rPr>
          <w:rFonts w:ascii="Times New Roman" w:hAnsi="Times New Roman" w:cs="Times New Roman"/>
          <w:b/>
          <w:lang w:val="tr-TR"/>
        </w:rPr>
      </w:pPr>
      <w:r w:rsidRPr="00CF458A">
        <w:rPr>
          <w:rFonts w:ascii="Times New Roman" w:hAnsi="Times New Roman" w:cs="Times New Roman"/>
          <w:b/>
          <w:lang w:val="tr-TR"/>
        </w:rPr>
        <w:t xml:space="preserve">Konut Yapıları Özelinde Aktörler ve </w:t>
      </w:r>
      <w:r w:rsidR="00B15318" w:rsidRPr="00CF458A">
        <w:rPr>
          <w:rFonts w:ascii="Times New Roman" w:hAnsi="Times New Roman" w:cs="Times New Roman"/>
          <w:b/>
          <w:lang w:val="tr-TR"/>
        </w:rPr>
        <w:t xml:space="preserve">Yapı Üretim </w:t>
      </w:r>
      <w:r w:rsidRPr="00CF458A">
        <w:rPr>
          <w:rFonts w:ascii="Times New Roman" w:hAnsi="Times New Roman" w:cs="Times New Roman"/>
          <w:b/>
          <w:lang w:val="tr-TR"/>
        </w:rPr>
        <w:t>Süreçleri Tablosu</w:t>
      </w:r>
    </w:p>
    <w:p w14:paraId="1E085E1A" w14:textId="77777777" w:rsidR="007A39E1" w:rsidRPr="00CF458A" w:rsidRDefault="007A39E1" w:rsidP="00CF458A">
      <w:pPr>
        <w:pStyle w:val="ListParagraph"/>
        <w:ind w:left="0"/>
        <w:jc w:val="both"/>
        <w:rPr>
          <w:rFonts w:ascii="Times New Roman" w:hAnsi="Times New Roman" w:cs="Times New Roman"/>
          <w:lang w:val="tr-TR"/>
        </w:rPr>
      </w:pPr>
    </w:p>
    <w:p w14:paraId="6685E6DA" w14:textId="287A91A1" w:rsidR="00E852B6" w:rsidRPr="00CF458A" w:rsidRDefault="00E852B6" w:rsidP="00CF458A">
      <w:pPr>
        <w:pStyle w:val="ListParagraph"/>
        <w:ind w:left="0"/>
        <w:jc w:val="both"/>
        <w:rPr>
          <w:rFonts w:ascii="Times New Roman" w:hAnsi="Times New Roman" w:cs="Times New Roman"/>
          <w:lang w:val="tr-TR"/>
        </w:rPr>
      </w:pPr>
      <w:r w:rsidRPr="00CF458A">
        <w:rPr>
          <w:rFonts w:ascii="Times New Roman" w:hAnsi="Times New Roman" w:cs="Times New Roman"/>
          <w:lang w:val="tr-TR"/>
        </w:rPr>
        <w:t xml:space="preserve">Konut yapılarının üretim süreçleri ile bu süreç içinde yer alan aktörlerin ilişkisi Tablo 1’de görülebilir. </w:t>
      </w:r>
    </w:p>
    <w:p w14:paraId="0239F392" w14:textId="77777777" w:rsidR="00416CED" w:rsidRDefault="00416CED" w:rsidP="00416CED">
      <w:pPr>
        <w:rPr>
          <w:lang w:val="tr-TR"/>
        </w:rPr>
      </w:pPr>
    </w:p>
    <w:tbl>
      <w:tblPr>
        <w:tblStyle w:val="TableGrid"/>
        <w:tblW w:w="0" w:type="auto"/>
        <w:tblLook w:val="04A0" w:firstRow="1" w:lastRow="0" w:firstColumn="1" w:lastColumn="0" w:noHBand="0" w:noVBand="1"/>
      </w:tblPr>
      <w:tblGrid>
        <w:gridCol w:w="3458"/>
        <w:gridCol w:w="2168"/>
        <w:gridCol w:w="2664"/>
      </w:tblGrid>
      <w:tr w:rsidR="00416CED" w14:paraId="61B97F37" w14:textId="77777777" w:rsidTr="00BD5D32">
        <w:tc>
          <w:tcPr>
            <w:tcW w:w="0" w:type="auto"/>
          </w:tcPr>
          <w:p w14:paraId="0441E675" w14:textId="77777777" w:rsidR="00416CED" w:rsidRPr="007769F6" w:rsidRDefault="00416CED" w:rsidP="00BD5D32">
            <w:pPr>
              <w:rPr>
                <w:b/>
                <w:lang w:val="tr-TR"/>
              </w:rPr>
            </w:pPr>
            <w:r w:rsidRPr="007769F6">
              <w:rPr>
                <w:b/>
                <w:lang w:val="tr-TR"/>
              </w:rPr>
              <w:t>Öneriler</w:t>
            </w:r>
          </w:p>
        </w:tc>
        <w:tc>
          <w:tcPr>
            <w:tcW w:w="2168" w:type="dxa"/>
          </w:tcPr>
          <w:p w14:paraId="6F32D5BE" w14:textId="77777777" w:rsidR="00416CED" w:rsidRPr="007769F6" w:rsidRDefault="00416CED" w:rsidP="00BD5D32">
            <w:pPr>
              <w:rPr>
                <w:b/>
                <w:lang w:val="tr-TR"/>
              </w:rPr>
            </w:pPr>
            <w:r w:rsidRPr="007769F6">
              <w:rPr>
                <w:b/>
                <w:lang w:val="tr-TR"/>
              </w:rPr>
              <w:t>İlgili aktörler</w:t>
            </w:r>
          </w:p>
        </w:tc>
        <w:tc>
          <w:tcPr>
            <w:tcW w:w="2664" w:type="dxa"/>
          </w:tcPr>
          <w:p w14:paraId="0C3ED68C" w14:textId="77777777" w:rsidR="00416CED" w:rsidRPr="007769F6" w:rsidRDefault="00416CED" w:rsidP="00BD5D32">
            <w:pPr>
              <w:rPr>
                <w:b/>
                <w:lang w:val="tr-TR"/>
              </w:rPr>
            </w:pPr>
            <w:r w:rsidRPr="007769F6">
              <w:rPr>
                <w:b/>
                <w:lang w:val="tr-TR"/>
              </w:rPr>
              <w:t>Gözönüne alınabilecek kriterler</w:t>
            </w:r>
          </w:p>
        </w:tc>
      </w:tr>
      <w:tr w:rsidR="00416CED" w14:paraId="4F605BE5" w14:textId="77777777" w:rsidTr="00BD5D32">
        <w:tc>
          <w:tcPr>
            <w:tcW w:w="0" w:type="auto"/>
          </w:tcPr>
          <w:p w14:paraId="24525053" w14:textId="77777777" w:rsidR="00416CED" w:rsidRDefault="00416CED" w:rsidP="00BD5D32">
            <w:pPr>
              <w:rPr>
                <w:lang w:val="tr-TR"/>
              </w:rPr>
            </w:pPr>
            <w:r>
              <w:rPr>
                <w:lang w:val="tr-TR"/>
              </w:rPr>
              <w:t>Sürdürülebilir bir kalkınma stratejisi geliştirilmesi</w:t>
            </w:r>
          </w:p>
        </w:tc>
        <w:tc>
          <w:tcPr>
            <w:tcW w:w="2168" w:type="dxa"/>
          </w:tcPr>
          <w:p w14:paraId="04E056D9" w14:textId="77777777" w:rsidR="00416CED" w:rsidRDefault="00416CED" w:rsidP="00BD5D32">
            <w:pPr>
              <w:rPr>
                <w:lang w:val="tr-TR"/>
              </w:rPr>
            </w:pPr>
            <w:r>
              <w:rPr>
                <w:lang w:val="tr-TR"/>
              </w:rPr>
              <w:t>DPÖ</w:t>
            </w:r>
          </w:p>
        </w:tc>
        <w:tc>
          <w:tcPr>
            <w:tcW w:w="2664" w:type="dxa"/>
          </w:tcPr>
          <w:p w14:paraId="2D707C61" w14:textId="77777777" w:rsidR="00416CED" w:rsidRDefault="00416CED" w:rsidP="00BD5D32">
            <w:pPr>
              <w:rPr>
                <w:lang w:val="tr-TR"/>
              </w:rPr>
            </w:pPr>
          </w:p>
        </w:tc>
      </w:tr>
      <w:tr w:rsidR="00416CED" w14:paraId="65D8CF1A" w14:textId="77777777" w:rsidTr="00BD5D32">
        <w:tc>
          <w:tcPr>
            <w:tcW w:w="0" w:type="auto"/>
          </w:tcPr>
          <w:p w14:paraId="3EB2450C" w14:textId="77777777" w:rsidR="00416CED" w:rsidRDefault="00416CED" w:rsidP="00BD5D32">
            <w:pPr>
              <w:rPr>
                <w:lang w:val="tr-TR"/>
              </w:rPr>
            </w:pPr>
            <w:r>
              <w:rPr>
                <w:lang w:val="tr-TR"/>
              </w:rPr>
              <w:t>Tüm şehirler için imar planı hazırlanması</w:t>
            </w:r>
          </w:p>
        </w:tc>
        <w:tc>
          <w:tcPr>
            <w:tcW w:w="2168" w:type="dxa"/>
          </w:tcPr>
          <w:p w14:paraId="580FA391" w14:textId="77777777" w:rsidR="00416CED" w:rsidRDefault="00416CED" w:rsidP="00BD5D32">
            <w:pPr>
              <w:rPr>
                <w:lang w:val="tr-TR"/>
              </w:rPr>
            </w:pPr>
            <w:r>
              <w:rPr>
                <w:lang w:val="tr-TR"/>
              </w:rPr>
              <w:t>-Şehir Planlama Dairesi</w:t>
            </w:r>
          </w:p>
          <w:p w14:paraId="6B02D315" w14:textId="77777777" w:rsidR="00416CED" w:rsidRDefault="00416CED" w:rsidP="00BD5D32">
            <w:pPr>
              <w:rPr>
                <w:lang w:val="tr-TR"/>
              </w:rPr>
            </w:pPr>
            <w:r>
              <w:rPr>
                <w:lang w:val="tr-TR"/>
              </w:rPr>
              <w:t>-DPÖ</w:t>
            </w:r>
          </w:p>
          <w:p w14:paraId="6668AB90" w14:textId="77777777" w:rsidR="00416CED" w:rsidRDefault="00416CED" w:rsidP="00BD5D32">
            <w:pPr>
              <w:rPr>
                <w:lang w:val="tr-TR"/>
              </w:rPr>
            </w:pPr>
            <w:r>
              <w:rPr>
                <w:lang w:val="tr-TR"/>
              </w:rPr>
              <w:t>-KTMMOB</w:t>
            </w:r>
          </w:p>
          <w:p w14:paraId="588A928C" w14:textId="77777777" w:rsidR="00416CED" w:rsidRDefault="00416CED" w:rsidP="00BD5D32">
            <w:pPr>
              <w:rPr>
                <w:lang w:val="tr-TR"/>
              </w:rPr>
            </w:pPr>
            <w:r>
              <w:rPr>
                <w:lang w:val="tr-TR"/>
              </w:rPr>
              <w:t>-Belediyeler</w:t>
            </w:r>
          </w:p>
          <w:p w14:paraId="5724D987" w14:textId="77777777" w:rsidR="00416CED" w:rsidRDefault="00416CED" w:rsidP="00BD5D32">
            <w:pPr>
              <w:rPr>
                <w:lang w:val="tr-TR"/>
              </w:rPr>
            </w:pPr>
            <w:r>
              <w:rPr>
                <w:lang w:val="tr-TR"/>
              </w:rPr>
              <w:t>-Akademi</w:t>
            </w:r>
          </w:p>
          <w:p w14:paraId="3BB9F3A0" w14:textId="77777777" w:rsidR="00416CED" w:rsidRDefault="00416CED" w:rsidP="00BD5D32">
            <w:pPr>
              <w:rPr>
                <w:lang w:val="tr-TR"/>
              </w:rPr>
            </w:pPr>
            <w:r>
              <w:rPr>
                <w:lang w:val="tr-TR"/>
              </w:rPr>
              <w:t>-Sivil Toplum Örgütleri</w:t>
            </w:r>
          </w:p>
        </w:tc>
        <w:tc>
          <w:tcPr>
            <w:tcW w:w="2664" w:type="dxa"/>
          </w:tcPr>
          <w:p w14:paraId="67C403F5" w14:textId="77777777" w:rsidR="00416CED" w:rsidRDefault="00416CED" w:rsidP="00BD5D32">
            <w:pPr>
              <w:rPr>
                <w:lang w:val="tr-TR"/>
              </w:rPr>
            </w:pPr>
          </w:p>
        </w:tc>
      </w:tr>
      <w:tr w:rsidR="00416CED" w14:paraId="172C59A7" w14:textId="77777777" w:rsidTr="00BD5D32">
        <w:tc>
          <w:tcPr>
            <w:tcW w:w="0" w:type="auto"/>
          </w:tcPr>
          <w:p w14:paraId="498E1760" w14:textId="77777777" w:rsidR="00416CED" w:rsidRDefault="00416CED" w:rsidP="00BD5D32">
            <w:pPr>
              <w:rPr>
                <w:lang w:val="tr-TR"/>
              </w:rPr>
            </w:pPr>
            <w:r>
              <w:rPr>
                <w:lang w:val="tr-TR"/>
              </w:rPr>
              <w:t>Performans bazlı bir teknik değerlendirme (örneğin ısı, enerji, malzeme, strüktür, yangın konularındaki performans değerlendirme yöntemlerinin belirlenmesi) sistemine geçilmesi ve eksik yönetmeliklerin (taşıyıcı sistemler, iklimsel kontrol vb) hazırlanması</w:t>
            </w:r>
          </w:p>
        </w:tc>
        <w:tc>
          <w:tcPr>
            <w:tcW w:w="2168" w:type="dxa"/>
          </w:tcPr>
          <w:p w14:paraId="6B238C2C" w14:textId="77777777" w:rsidR="00416CED" w:rsidRDefault="00416CED" w:rsidP="00BD5D32">
            <w:pPr>
              <w:rPr>
                <w:lang w:val="tr-TR"/>
              </w:rPr>
            </w:pPr>
            <w:r>
              <w:rPr>
                <w:lang w:val="tr-TR"/>
              </w:rPr>
              <w:t xml:space="preserve">-Bayındırlık Çevre ve Kültür Bakanlığı </w:t>
            </w:r>
          </w:p>
          <w:p w14:paraId="4DC56D11" w14:textId="77777777" w:rsidR="00416CED" w:rsidRDefault="00416CED" w:rsidP="00BD5D32">
            <w:pPr>
              <w:rPr>
                <w:lang w:val="tr-TR"/>
              </w:rPr>
            </w:pPr>
            <w:r>
              <w:rPr>
                <w:lang w:val="tr-TR"/>
              </w:rPr>
              <w:t>-Belediye</w:t>
            </w:r>
          </w:p>
          <w:p w14:paraId="29F61366" w14:textId="77777777" w:rsidR="00416CED" w:rsidRDefault="00416CED" w:rsidP="00BD5D32">
            <w:pPr>
              <w:rPr>
                <w:lang w:val="tr-TR"/>
              </w:rPr>
            </w:pPr>
            <w:r>
              <w:rPr>
                <w:lang w:val="tr-TR"/>
              </w:rPr>
              <w:t>-Planlama İnşaat</w:t>
            </w:r>
          </w:p>
          <w:p w14:paraId="6052EAF2" w14:textId="77777777" w:rsidR="00416CED" w:rsidRDefault="00416CED" w:rsidP="00BD5D32">
            <w:pPr>
              <w:rPr>
                <w:lang w:val="tr-TR"/>
              </w:rPr>
            </w:pPr>
            <w:r>
              <w:rPr>
                <w:lang w:val="tr-TR"/>
              </w:rPr>
              <w:t>-KTMMOB</w:t>
            </w:r>
          </w:p>
          <w:p w14:paraId="680C3D46" w14:textId="77777777" w:rsidR="00416CED" w:rsidRDefault="00416CED" w:rsidP="00BD5D32">
            <w:pPr>
              <w:rPr>
                <w:lang w:val="tr-TR"/>
              </w:rPr>
            </w:pPr>
          </w:p>
          <w:p w14:paraId="38978DD5" w14:textId="77777777" w:rsidR="00416CED" w:rsidRDefault="00416CED" w:rsidP="00BD5D32">
            <w:pPr>
              <w:rPr>
                <w:lang w:val="tr-TR"/>
              </w:rPr>
            </w:pPr>
          </w:p>
        </w:tc>
        <w:tc>
          <w:tcPr>
            <w:tcW w:w="2664" w:type="dxa"/>
          </w:tcPr>
          <w:p w14:paraId="2928F155" w14:textId="77777777" w:rsidR="00416CED" w:rsidRDefault="00416CED" w:rsidP="00BD5D32">
            <w:pPr>
              <w:rPr>
                <w:lang w:val="tr-TR"/>
              </w:rPr>
            </w:pPr>
            <w:r>
              <w:rPr>
                <w:lang w:val="tr-TR"/>
              </w:rPr>
              <w:t>-Emredici (prescriptive) bir değerlendirme sisteminden AB’de tercih edilen performans bazlı bir değerlendirme sisteminin benimsenmesi,</w:t>
            </w:r>
          </w:p>
          <w:p w14:paraId="22BF1243" w14:textId="77777777" w:rsidR="00416CED" w:rsidRDefault="00416CED" w:rsidP="00BD5D32">
            <w:pPr>
              <w:rPr>
                <w:lang w:val="tr-TR"/>
              </w:rPr>
            </w:pPr>
            <w:r>
              <w:rPr>
                <w:lang w:val="tr-TR"/>
              </w:rPr>
              <w:t>-Proje denetiminin içeriğinin genişletilmesi</w:t>
            </w:r>
          </w:p>
        </w:tc>
      </w:tr>
      <w:tr w:rsidR="00416CED" w14:paraId="3262604A" w14:textId="77777777" w:rsidTr="00BD5D32">
        <w:tc>
          <w:tcPr>
            <w:tcW w:w="0" w:type="auto"/>
          </w:tcPr>
          <w:p w14:paraId="1B780FD2" w14:textId="77777777" w:rsidR="00416CED" w:rsidRDefault="00416CED" w:rsidP="00BD5D32">
            <w:pPr>
              <w:rPr>
                <w:lang w:val="tr-TR"/>
              </w:rPr>
            </w:pPr>
            <w:r>
              <w:rPr>
                <w:lang w:val="tr-TR"/>
              </w:rPr>
              <w:t>Yönetmeliklerin dominant teknolojilerin kullanımını tarifleyip, yeni ve geleneksel teknolojilerin kullanımını olanaksızlaştırmasının önlenmesi</w:t>
            </w:r>
          </w:p>
        </w:tc>
        <w:tc>
          <w:tcPr>
            <w:tcW w:w="2168" w:type="dxa"/>
          </w:tcPr>
          <w:p w14:paraId="6803AEF2" w14:textId="77777777" w:rsidR="00416CED" w:rsidRDefault="00416CED" w:rsidP="00BD5D32">
            <w:pPr>
              <w:rPr>
                <w:lang w:val="tr-TR"/>
              </w:rPr>
            </w:pPr>
            <w:r>
              <w:rPr>
                <w:lang w:val="tr-TR"/>
              </w:rPr>
              <w:t xml:space="preserve">-Bayındırlık Çevre ve Kültür Bakanlığı </w:t>
            </w:r>
          </w:p>
          <w:p w14:paraId="705B7AF0" w14:textId="77777777" w:rsidR="00416CED" w:rsidRDefault="00416CED" w:rsidP="00BD5D32">
            <w:pPr>
              <w:rPr>
                <w:lang w:val="tr-TR"/>
              </w:rPr>
            </w:pPr>
            <w:r>
              <w:rPr>
                <w:lang w:val="tr-TR"/>
              </w:rPr>
              <w:t>-KTMMOB</w:t>
            </w:r>
          </w:p>
          <w:p w14:paraId="00884127" w14:textId="77777777" w:rsidR="00416CED" w:rsidRDefault="00416CED" w:rsidP="00BD5D32">
            <w:pPr>
              <w:rPr>
                <w:lang w:val="tr-TR"/>
              </w:rPr>
            </w:pPr>
          </w:p>
        </w:tc>
        <w:tc>
          <w:tcPr>
            <w:tcW w:w="2664" w:type="dxa"/>
          </w:tcPr>
          <w:p w14:paraId="0638214E" w14:textId="77777777" w:rsidR="00416CED" w:rsidRDefault="00416CED" w:rsidP="00BD5D32">
            <w:pPr>
              <w:rPr>
                <w:lang w:val="tr-TR"/>
              </w:rPr>
            </w:pPr>
            <w:r>
              <w:rPr>
                <w:lang w:val="tr-TR"/>
              </w:rPr>
              <w:t>Yığma sistemlerin geleneksel kullanımının engellenmemesi</w:t>
            </w:r>
          </w:p>
        </w:tc>
      </w:tr>
      <w:tr w:rsidR="00416CED" w14:paraId="77F65039" w14:textId="77777777" w:rsidTr="00BD5D32">
        <w:tc>
          <w:tcPr>
            <w:tcW w:w="0" w:type="auto"/>
          </w:tcPr>
          <w:p w14:paraId="0314C9A4" w14:textId="77777777" w:rsidR="00416CED" w:rsidRDefault="00416CED" w:rsidP="00BD5D32">
            <w:pPr>
              <w:rPr>
                <w:lang w:val="tr-TR"/>
              </w:rPr>
            </w:pPr>
            <w:r>
              <w:t xml:space="preserve">KTMMOB </w:t>
            </w:r>
            <w:proofErr w:type="spellStart"/>
            <w:r>
              <w:t>ve</w:t>
            </w:r>
            <w:proofErr w:type="spellEnd"/>
            <w:r>
              <w:t xml:space="preserve"> </w:t>
            </w:r>
            <w:proofErr w:type="spellStart"/>
            <w:r>
              <w:t>ilgili</w:t>
            </w:r>
            <w:proofErr w:type="spellEnd"/>
            <w:r>
              <w:t xml:space="preserve"> </w:t>
            </w:r>
            <w:proofErr w:type="spellStart"/>
            <w:r>
              <w:t>odalar</w:t>
            </w:r>
            <w:proofErr w:type="spellEnd"/>
            <w:r>
              <w:t xml:space="preserve"> </w:t>
            </w:r>
            <w:proofErr w:type="spellStart"/>
            <w:r>
              <w:t>bünyesindeki</w:t>
            </w:r>
            <w:proofErr w:type="spellEnd"/>
            <w:r>
              <w:t xml:space="preserve"> </w:t>
            </w:r>
            <w:proofErr w:type="spellStart"/>
            <w:r>
              <w:t>büroların</w:t>
            </w:r>
            <w:proofErr w:type="spellEnd"/>
            <w:r>
              <w:t xml:space="preserve"> </w:t>
            </w:r>
            <w:proofErr w:type="spellStart"/>
            <w:r>
              <w:t>Yapı</w:t>
            </w:r>
            <w:proofErr w:type="spellEnd"/>
            <w:r>
              <w:t xml:space="preserve"> </w:t>
            </w:r>
            <w:proofErr w:type="spellStart"/>
            <w:r>
              <w:t>denetimi</w:t>
            </w:r>
            <w:proofErr w:type="spellEnd"/>
            <w:r>
              <w:t xml:space="preserve"> </w:t>
            </w:r>
            <w:proofErr w:type="spellStart"/>
            <w:r>
              <w:t>konusundaki</w:t>
            </w:r>
            <w:proofErr w:type="spellEnd"/>
            <w:r>
              <w:t xml:space="preserve"> </w:t>
            </w:r>
            <w:proofErr w:type="spellStart"/>
            <w:r>
              <w:t>yetkinliklerini</w:t>
            </w:r>
            <w:proofErr w:type="spellEnd"/>
            <w:r>
              <w:t xml:space="preserve"> </w:t>
            </w:r>
            <w:proofErr w:type="spellStart"/>
            <w:r>
              <w:t>artıracak</w:t>
            </w:r>
            <w:proofErr w:type="spellEnd"/>
            <w:r>
              <w:t xml:space="preserve"> </w:t>
            </w:r>
            <w:proofErr w:type="spellStart"/>
            <w:r>
              <w:t>eğitim</w:t>
            </w:r>
            <w:proofErr w:type="spellEnd"/>
            <w:r>
              <w:t xml:space="preserve"> </w:t>
            </w:r>
            <w:proofErr w:type="spellStart"/>
            <w:r>
              <w:t>programları</w:t>
            </w:r>
            <w:proofErr w:type="spellEnd"/>
            <w:r>
              <w:t xml:space="preserve"> </w:t>
            </w:r>
            <w:proofErr w:type="spellStart"/>
            <w:r>
              <w:t>düzenlenmesi</w:t>
            </w:r>
            <w:proofErr w:type="spellEnd"/>
          </w:p>
        </w:tc>
        <w:tc>
          <w:tcPr>
            <w:tcW w:w="2168" w:type="dxa"/>
          </w:tcPr>
          <w:p w14:paraId="4F884918" w14:textId="77777777" w:rsidR="00416CED" w:rsidRDefault="00416CED" w:rsidP="00BD5D32">
            <w:pPr>
              <w:rPr>
                <w:lang w:val="tr-TR"/>
              </w:rPr>
            </w:pPr>
            <w:r>
              <w:rPr>
                <w:lang w:val="tr-TR"/>
              </w:rPr>
              <w:t>-KTMMOB</w:t>
            </w:r>
          </w:p>
          <w:p w14:paraId="3A68FBDF" w14:textId="77777777" w:rsidR="00416CED" w:rsidRDefault="00416CED" w:rsidP="00BD5D32">
            <w:pPr>
              <w:rPr>
                <w:lang w:val="tr-TR"/>
              </w:rPr>
            </w:pPr>
          </w:p>
        </w:tc>
        <w:tc>
          <w:tcPr>
            <w:tcW w:w="2664" w:type="dxa"/>
          </w:tcPr>
          <w:p w14:paraId="68935A26" w14:textId="77777777" w:rsidR="00416CED" w:rsidRDefault="00416CED" w:rsidP="00BD5D32">
            <w:pPr>
              <w:rPr>
                <w:lang w:val="tr-TR"/>
              </w:rPr>
            </w:pPr>
            <w:r>
              <w:rPr>
                <w:lang w:val="tr-TR"/>
              </w:rPr>
              <w:t>Yapı denetiminin mümkün hale gelmesi</w:t>
            </w:r>
          </w:p>
        </w:tc>
      </w:tr>
      <w:tr w:rsidR="00416CED" w14:paraId="4109F267" w14:textId="77777777" w:rsidTr="00BD5D32">
        <w:tc>
          <w:tcPr>
            <w:tcW w:w="0" w:type="auto"/>
          </w:tcPr>
          <w:p w14:paraId="3F70948A" w14:textId="77777777" w:rsidR="00416CED" w:rsidRDefault="00416CED" w:rsidP="00BD5D32">
            <w:pPr>
              <w:rPr>
                <w:lang w:val="tr-TR"/>
              </w:rPr>
            </w:pPr>
            <w:r>
              <w:rPr>
                <w:lang w:val="tr-TR"/>
              </w:rPr>
              <w:t>Mimarlar Odası ve Mimarlık Okullarının inisiyatifler oluşturması</w:t>
            </w:r>
          </w:p>
        </w:tc>
        <w:tc>
          <w:tcPr>
            <w:tcW w:w="2168" w:type="dxa"/>
          </w:tcPr>
          <w:p w14:paraId="5CFF5975" w14:textId="77777777" w:rsidR="00416CED" w:rsidRDefault="00416CED" w:rsidP="00BD5D32">
            <w:pPr>
              <w:rPr>
                <w:lang w:val="tr-TR"/>
              </w:rPr>
            </w:pPr>
            <w:r>
              <w:rPr>
                <w:lang w:val="tr-TR"/>
              </w:rPr>
              <w:t>-KTMMOB Mimarlar Odası</w:t>
            </w:r>
          </w:p>
          <w:p w14:paraId="4B17C9DA" w14:textId="77777777" w:rsidR="00416CED" w:rsidRDefault="00416CED" w:rsidP="00BD5D32">
            <w:pPr>
              <w:rPr>
                <w:lang w:val="tr-TR"/>
              </w:rPr>
            </w:pPr>
            <w:r>
              <w:rPr>
                <w:lang w:val="tr-TR"/>
              </w:rPr>
              <w:t>-Mimarlık Okulları</w:t>
            </w:r>
          </w:p>
          <w:p w14:paraId="6AA77CB2" w14:textId="77777777" w:rsidR="00416CED" w:rsidRDefault="00416CED" w:rsidP="00BD5D32">
            <w:pPr>
              <w:rPr>
                <w:lang w:val="tr-TR"/>
              </w:rPr>
            </w:pPr>
            <w:r>
              <w:rPr>
                <w:lang w:val="tr-TR"/>
              </w:rPr>
              <w:t>-Sivil Toplum Örgütleri</w:t>
            </w:r>
          </w:p>
        </w:tc>
        <w:tc>
          <w:tcPr>
            <w:tcW w:w="2664" w:type="dxa"/>
          </w:tcPr>
          <w:p w14:paraId="3667A3F6" w14:textId="77777777" w:rsidR="00416CED" w:rsidRDefault="00416CED" w:rsidP="00BD5D32">
            <w:pPr>
              <w:rPr>
                <w:lang w:val="tr-TR"/>
              </w:rPr>
            </w:pPr>
            <w:r>
              <w:rPr>
                <w:lang w:val="tr-TR"/>
              </w:rPr>
              <w:t>Yoksulluk, göç, evsizlik, kamusal alandaki yetersizlikler gibi konularda çalışmak üzere kolektifler oluşturulması</w:t>
            </w:r>
          </w:p>
        </w:tc>
      </w:tr>
      <w:tr w:rsidR="00416CED" w14:paraId="5E82E2A4" w14:textId="77777777" w:rsidTr="00BD5D32">
        <w:tc>
          <w:tcPr>
            <w:tcW w:w="0" w:type="auto"/>
          </w:tcPr>
          <w:p w14:paraId="35A531AF" w14:textId="77777777" w:rsidR="00416CED" w:rsidRDefault="00416CED" w:rsidP="00BD5D32">
            <w:pPr>
              <w:rPr>
                <w:lang w:val="tr-TR"/>
              </w:rPr>
            </w:pPr>
            <w:r>
              <w:rPr>
                <w:lang w:val="tr-TR"/>
              </w:rPr>
              <w:t xml:space="preserve">Toplu konut süreçlerinin kamu yararına kullanılması </w:t>
            </w:r>
          </w:p>
        </w:tc>
        <w:tc>
          <w:tcPr>
            <w:tcW w:w="2168" w:type="dxa"/>
          </w:tcPr>
          <w:p w14:paraId="1D6FDF5E" w14:textId="77777777" w:rsidR="00416CED" w:rsidRDefault="00416CED" w:rsidP="00BD5D32">
            <w:pPr>
              <w:rPr>
                <w:lang w:val="tr-TR"/>
              </w:rPr>
            </w:pPr>
            <w:r>
              <w:rPr>
                <w:lang w:val="tr-TR"/>
              </w:rPr>
              <w:t>-Belediye</w:t>
            </w:r>
          </w:p>
          <w:p w14:paraId="67D8D5FD" w14:textId="77777777" w:rsidR="00416CED" w:rsidRDefault="00416CED" w:rsidP="00BD5D32">
            <w:pPr>
              <w:rPr>
                <w:lang w:val="tr-TR"/>
              </w:rPr>
            </w:pPr>
            <w:r>
              <w:rPr>
                <w:lang w:val="tr-TR"/>
              </w:rPr>
              <w:t>-DPÖ</w:t>
            </w:r>
          </w:p>
          <w:p w14:paraId="049637A3" w14:textId="77777777" w:rsidR="00416CED" w:rsidRDefault="00416CED" w:rsidP="00BD5D32">
            <w:pPr>
              <w:rPr>
                <w:lang w:val="tr-TR"/>
              </w:rPr>
            </w:pPr>
            <w:r>
              <w:rPr>
                <w:lang w:val="tr-TR"/>
              </w:rPr>
              <w:t>-KTMMOB</w:t>
            </w:r>
          </w:p>
          <w:p w14:paraId="11E10AD6" w14:textId="77777777" w:rsidR="00416CED" w:rsidRDefault="00416CED" w:rsidP="00BD5D32">
            <w:pPr>
              <w:rPr>
                <w:lang w:val="tr-TR"/>
              </w:rPr>
            </w:pPr>
            <w:r>
              <w:rPr>
                <w:lang w:val="tr-TR"/>
              </w:rPr>
              <w:t>-Şehir Planlama Dairesi</w:t>
            </w:r>
          </w:p>
        </w:tc>
        <w:tc>
          <w:tcPr>
            <w:tcW w:w="2664" w:type="dxa"/>
          </w:tcPr>
          <w:p w14:paraId="01696413" w14:textId="77777777" w:rsidR="00416CED" w:rsidRDefault="00416CED" w:rsidP="00BD5D32">
            <w:pPr>
              <w:rPr>
                <w:lang w:val="tr-TR"/>
              </w:rPr>
            </w:pPr>
            <w:r>
              <w:rPr>
                <w:lang w:val="tr-TR"/>
              </w:rPr>
              <w:t xml:space="preserve">-Belediye yasasının etkili bir biçimde uygulanmayışı </w:t>
            </w:r>
          </w:p>
          <w:p w14:paraId="4330E673" w14:textId="77777777" w:rsidR="00416CED" w:rsidRDefault="00416CED" w:rsidP="00BD5D32">
            <w:pPr>
              <w:rPr>
                <w:lang w:val="tr-TR"/>
              </w:rPr>
            </w:pPr>
            <w:r>
              <w:rPr>
                <w:lang w:val="tr-TR"/>
              </w:rPr>
              <w:t>-Kamusal alanların halka açıklığı gereksinimi</w:t>
            </w:r>
          </w:p>
          <w:p w14:paraId="46059070" w14:textId="77777777" w:rsidR="00416CED" w:rsidRDefault="00416CED" w:rsidP="00BD5D32">
            <w:pPr>
              <w:rPr>
                <w:lang w:val="tr-TR"/>
              </w:rPr>
            </w:pPr>
            <w:r>
              <w:rPr>
                <w:lang w:val="tr-TR"/>
              </w:rPr>
              <w:t>-Toplumsal cinsiyete ilişkin sorunların gündeme getirilmesi</w:t>
            </w:r>
          </w:p>
        </w:tc>
      </w:tr>
      <w:tr w:rsidR="00416CED" w14:paraId="72A1268D" w14:textId="77777777" w:rsidTr="00BD5D32">
        <w:tc>
          <w:tcPr>
            <w:tcW w:w="0" w:type="auto"/>
          </w:tcPr>
          <w:p w14:paraId="5E3D9221" w14:textId="77777777" w:rsidR="00416CED" w:rsidRDefault="00416CED" w:rsidP="00BD5D32">
            <w:pPr>
              <w:rPr>
                <w:lang w:val="tr-TR"/>
              </w:rPr>
            </w:pPr>
            <w:r>
              <w:rPr>
                <w:lang w:val="tr-TR"/>
              </w:rPr>
              <w:t xml:space="preserve">Mevcut yapıların standartlarının soylulaştırma pratiklerine </w:t>
            </w:r>
            <w:r>
              <w:rPr>
                <w:lang w:val="tr-TR"/>
              </w:rPr>
              <w:lastRenderedPageBreak/>
              <w:t>dönüşmeksizin iyileştirilmesi için projeler geliştirilmesi</w:t>
            </w:r>
          </w:p>
        </w:tc>
        <w:tc>
          <w:tcPr>
            <w:tcW w:w="2168" w:type="dxa"/>
          </w:tcPr>
          <w:p w14:paraId="7B1BF30C" w14:textId="77777777" w:rsidR="00416CED" w:rsidRDefault="00416CED" w:rsidP="00BD5D32">
            <w:pPr>
              <w:rPr>
                <w:lang w:val="tr-TR"/>
              </w:rPr>
            </w:pPr>
            <w:r>
              <w:rPr>
                <w:lang w:val="tr-TR"/>
              </w:rPr>
              <w:lastRenderedPageBreak/>
              <w:t>-KTMMOB</w:t>
            </w:r>
          </w:p>
          <w:p w14:paraId="7A48053F" w14:textId="77777777" w:rsidR="00416CED" w:rsidRDefault="00416CED" w:rsidP="00BD5D32">
            <w:pPr>
              <w:rPr>
                <w:lang w:val="tr-TR"/>
              </w:rPr>
            </w:pPr>
            <w:r>
              <w:rPr>
                <w:lang w:val="tr-TR"/>
              </w:rPr>
              <w:t>-Üniversiteler</w:t>
            </w:r>
          </w:p>
          <w:p w14:paraId="37FE45B0" w14:textId="77777777" w:rsidR="00416CED" w:rsidRDefault="00416CED" w:rsidP="00BD5D32">
            <w:pPr>
              <w:rPr>
                <w:lang w:val="tr-TR"/>
              </w:rPr>
            </w:pPr>
          </w:p>
        </w:tc>
        <w:tc>
          <w:tcPr>
            <w:tcW w:w="2664" w:type="dxa"/>
          </w:tcPr>
          <w:p w14:paraId="30C437E5" w14:textId="77777777" w:rsidR="00416CED" w:rsidRDefault="00416CED" w:rsidP="00BD5D32">
            <w:pPr>
              <w:rPr>
                <w:lang w:val="tr-TR"/>
              </w:rPr>
            </w:pPr>
          </w:p>
        </w:tc>
      </w:tr>
      <w:tr w:rsidR="00416CED" w14:paraId="2874D963" w14:textId="77777777" w:rsidTr="00BD5D32">
        <w:tc>
          <w:tcPr>
            <w:tcW w:w="0" w:type="auto"/>
          </w:tcPr>
          <w:p w14:paraId="2B50F1AD" w14:textId="77777777" w:rsidR="00416CED" w:rsidRDefault="00416CED" w:rsidP="00BD5D32">
            <w:pPr>
              <w:rPr>
                <w:lang w:val="tr-TR"/>
              </w:rPr>
            </w:pPr>
            <w:r>
              <w:rPr>
                <w:lang w:val="tr-TR"/>
              </w:rPr>
              <w:t xml:space="preserve">Nitel mimari kalite elde edilmesi amacı ile teşvik bazlı bir değerlendirme sistemine geçilmesi </w:t>
            </w:r>
          </w:p>
        </w:tc>
        <w:tc>
          <w:tcPr>
            <w:tcW w:w="2168" w:type="dxa"/>
          </w:tcPr>
          <w:p w14:paraId="5B543677" w14:textId="77777777" w:rsidR="00416CED" w:rsidRDefault="00416CED" w:rsidP="00BD5D32">
            <w:pPr>
              <w:rPr>
                <w:lang w:val="tr-TR"/>
              </w:rPr>
            </w:pPr>
            <w:r>
              <w:rPr>
                <w:lang w:val="tr-TR"/>
              </w:rPr>
              <w:t>-Şehir Planlama Dairesi</w:t>
            </w:r>
          </w:p>
          <w:p w14:paraId="48BA4B0C" w14:textId="77777777" w:rsidR="00416CED" w:rsidRDefault="00416CED" w:rsidP="00BD5D32">
            <w:pPr>
              <w:rPr>
                <w:lang w:val="tr-TR"/>
              </w:rPr>
            </w:pPr>
            <w:r>
              <w:rPr>
                <w:lang w:val="tr-TR"/>
              </w:rPr>
              <w:t>-Belediye</w:t>
            </w:r>
          </w:p>
          <w:p w14:paraId="2DDDE0B4" w14:textId="77777777" w:rsidR="00416CED" w:rsidRDefault="00416CED" w:rsidP="00BD5D32">
            <w:pPr>
              <w:rPr>
                <w:lang w:val="tr-TR"/>
              </w:rPr>
            </w:pPr>
            <w:r>
              <w:rPr>
                <w:lang w:val="tr-TR"/>
              </w:rPr>
              <w:t>-Odalar</w:t>
            </w:r>
          </w:p>
          <w:p w14:paraId="34022EF6" w14:textId="77777777" w:rsidR="00416CED" w:rsidRDefault="00416CED" w:rsidP="00BD5D32">
            <w:pPr>
              <w:rPr>
                <w:lang w:val="tr-TR"/>
              </w:rPr>
            </w:pPr>
            <w:r>
              <w:rPr>
                <w:lang w:val="tr-TR"/>
              </w:rPr>
              <w:t xml:space="preserve">-DPÖ </w:t>
            </w:r>
          </w:p>
        </w:tc>
        <w:tc>
          <w:tcPr>
            <w:tcW w:w="2664" w:type="dxa"/>
          </w:tcPr>
          <w:p w14:paraId="52D0577A" w14:textId="77777777" w:rsidR="00416CED" w:rsidRDefault="00416CED" w:rsidP="00BD5D32">
            <w:pPr>
              <w:rPr>
                <w:lang w:val="tr-TR"/>
              </w:rPr>
            </w:pPr>
            <w:r>
              <w:rPr>
                <w:lang w:val="tr-TR"/>
              </w:rPr>
              <w:t>-Disiplin ve mekan ilişkisi</w:t>
            </w:r>
          </w:p>
          <w:p w14:paraId="1DB8C16F" w14:textId="77777777" w:rsidR="00416CED" w:rsidRDefault="00416CED" w:rsidP="00BD5D32">
            <w:pPr>
              <w:rPr>
                <w:lang w:val="tr-TR"/>
              </w:rPr>
            </w:pPr>
            <w:r>
              <w:rPr>
                <w:lang w:val="tr-TR"/>
              </w:rPr>
              <w:t>-Çocukların mekansal ihtiyaçlarının gözetilmesi</w:t>
            </w:r>
          </w:p>
          <w:p w14:paraId="53E17832" w14:textId="77777777" w:rsidR="00416CED" w:rsidRDefault="00416CED" w:rsidP="00BD5D32">
            <w:pPr>
              <w:rPr>
                <w:lang w:val="tr-TR"/>
              </w:rPr>
            </w:pPr>
            <w:r>
              <w:rPr>
                <w:lang w:val="tr-TR"/>
              </w:rPr>
              <w:t>-Hayvanların mekansal ihtiyaçlarının gözetilmesi</w:t>
            </w:r>
          </w:p>
          <w:p w14:paraId="0BCCEAD6" w14:textId="77777777" w:rsidR="00416CED" w:rsidRDefault="00416CED" w:rsidP="00BD5D32">
            <w:pPr>
              <w:rPr>
                <w:lang w:val="tr-TR"/>
              </w:rPr>
            </w:pPr>
            <w:r>
              <w:rPr>
                <w:lang w:val="tr-TR"/>
              </w:rPr>
              <w:t>-Ekolojik mimarlığın teşfik edilmesi</w:t>
            </w:r>
          </w:p>
          <w:p w14:paraId="4F59D0F5" w14:textId="77777777" w:rsidR="00416CED" w:rsidRDefault="00416CED" w:rsidP="00BD5D32">
            <w:pPr>
              <w:rPr>
                <w:lang w:val="tr-TR"/>
              </w:rPr>
            </w:pPr>
            <w:r>
              <w:rPr>
                <w:lang w:val="tr-TR"/>
              </w:rPr>
              <w:t>-Değişime açık mimarlık</w:t>
            </w:r>
          </w:p>
          <w:p w14:paraId="43B23034" w14:textId="77777777" w:rsidR="00416CED" w:rsidRDefault="00416CED" w:rsidP="00BD5D32">
            <w:pPr>
              <w:rPr>
                <w:lang w:val="tr-TR"/>
              </w:rPr>
            </w:pPr>
            <w:r>
              <w:rPr>
                <w:lang w:val="tr-TR"/>
              </w:rPr>
              <w:t>-Sembolik dil kullanımına ilişkin bazı sorunlar</w:t>
            </w:r>
          </w:p>
          <w:p w14:paraId="25F015A1" w14:textId="77777777" w:rsidR="00416CED" w:rsidRDefault="00416CED" w:rsidP="00BD5D32">
            <w:pPr>
              <w:rPr>
                <w:lang w:val="tr-TR"/>
              </w:rPr>
            </w:pPr>
            <w:r>
              <w:rPr>
                <w:lang w:val="tr-TR"/>
              </w:rPr>
              <w:t xml:space="preserve">-Farklı mekan kültürü anlayışlarına açıklık </w:t>
            </w:r>
          </w:p>
          <w:p w14:paraId="067A9A0F" w14:textId="77777777" w:rsidR="00416CED" w:rsidRDefault="00416CED" w:rsidP="00BD5D32">
            <w:pPr>
              <w:rPr>
                <w:lang w:val="tr-TR"/>
              </w:rPr>
            </w:pPr>
            <w:r>
              <w:rPr>
                <w:lang w:val="tr-TR"/>
              </w:rPr>
              <w:t>-Yıldız mimarlığı kültürünün önüne geçilmesi vb.</w:t>
            </w:r>
          </w:p>
        </w:tc>
      </w:tr>
      <w:tr w:rsidR="00416CED" w14:paraId="1B7B2568" w14:textId="77777777" w:rsidTr="00BD5D32">
        <w:tc>
          <w:tcPr>
            <w:tcW w:w="0" w:type="auto"/>
          </w:tcPr>
          <w:p w14:paraId="25C47DB0" w14:textId="77777777" w:rsidR="00416CED" w:rsidRDefault="00416CED" w:rsidP="00BD5D32">
            <w:pPr>
              <w:rPr>
                <w:lang w:val="tr-TR"/>
              </w:rPr>
            </w:pPr>
            <w:r>
              <w:rPr>
                <w:lang w:val="tr-TR"/>
              </w:rPr>
              <w:t>Mimari kalite konusunda farkındalık yaratılması</w:t>
            </w:r>
          </w:p>
        </w:tc>
        <w:tc>
          <w:tcPr>
            <w:tcW w:w="2168" w:type="dxa"/>
          </w:tcPr>
          <w:p w14:paraId="7E1690CA" w14:textId="77777777" w:rsidR="00416CED" w:rsidRDefault="00416CED" w:rsidP="00BD5D32">
            <w:pPr>
              <w:rPr>
                <w:lang w:val="tr-TR"/>
              </w:rPr>
            </w:pPr>
            <w:r>
              <w:rPr>
                <w:lang w:val="tr-TR"/>
              </w:rPr>
              <w:t>-Mimarlar Odası</w:t>
            </w:r>
          </w:p>
          <w:p w14:paraId="42BD9D01" w14:textId="77777777" w:rsidR="00416CED" w:rsidRDefault="00416CED" w:rsidP="00BD5D32">
            <w:pPr>
              <w:rPr>
                <w:lang w:val="tr-TR"/>
              </w:rPr>
            </w:pPr>
            <w:r>
              <w:rPr>
                <w:lang w:val="tr-TR"/>
              </w:rPr>
              <w:t>-Bayındırlık Çevre ve Kültür Bakanlığı</w:t>
            </w:r>
          </w:p>
          <w:p w14:paraId="7F3D0082" w14:textId="77777777" w:rsidR="00416CED" w:rsidRDefault="00416CED" w:rsidP="00BD5D32">
            <w:pPr>
              <w:rPr>
                <w:lang w:val="tr-TR"/>
              </w:rPr>
            </w:pPr>
            <w:r>
              <w:rPr>
                <w:lang w:val="tr-TR"/>
              </w:rPr>
              <w:t>-Belediye</w:t>
            </w:r>
          </w:p>
          <w:p w14:paraId="62497090" w14:textId="77777777" w:rsidR="00416CED" w:rsidRDefault="00416CED" w:rsidP="00BD5D32">
            <w:pPr>
              <w:rPr>
                <w:lang w:val="tr-TR"/>
              </w:rPr>
            </w:pPr>
            <w:r>
              <w:rPr>
                <w:lang w:val="tr-TR"/>
              </w:rPr>
              <w:t>-Şehir Planlama Dairesi</w:t>
            </w:r>
          </w:p>
          <w:p w14:paraId="36702F89" w14:textId="77777777" w:rsidR="00416CED" w:rsidRDefault="00416CED" w:rsidP="00BD5D32">
            <w:pPr>
              <w:rPr>
                <w:lang w:val="tr-TR"/>
              </w:rPr>
            </w:pPr>
            <w:r>
              <w:rPr>
                <w:lang w:val="tr-TR"/>
              </w:rPr>
              <w:t>-Eski Eserler ve Anıtlar Yüksek Kurulu</w:t>
            </w:r>
          </w:p>
          <w:p w14:paraId="08DC71D7" w14:textId="77777777" w:rsidR="00416CED" w:rsidRDefault="00416CED" w:rsidP="00BD5D32">
            <w:pPr>
              <w:rPr>
                <w:lang w:val="tr-TR"/>
              </w:rPr>
            </w:pPr>
            <w:r>
              <w:rPr>
                <w:lang w:val="tr-TR"/>
              </w:rPr>
              <w:t>-NGO’lar ve müzeler</w:t>
            </w:r>
          </w:p>
        </w:tc>
        <w:tc>
          <w:tcPr>
            <w:tcW w:w="2664" w:type="dxa"/>
          </w:tcPr>
          <w:p w14:paraId="0C07FB22" w14:textId="77777777" w:rsidR="00416CED" w:rsidRDefault="00416CED" w:rsidP="00BD5D32">
            <w:pPr>
              <w:ind w:left="360"/>
              <w:rPr>
                <w:lang w:val="tr-TR"/>
              </w:rPr>
            </w:pPr>
            <w:r>
              <w:rPr>
                <w:lang w:val="tr-TR"/>
              </w:rPr>
              <w:t>-Niteliksel,</w:t>
            </w:r>
          </w:p>
          <w:p w14:paraId="2939F968" w14:textId="77777777" w:rsidR="00416CED" w:rsidRDefault="00416CED" w:rsidP="00BD5D32">
            <w:pPr>
              <w:ind w:left="360"/>
              <w:rPr>
                <w:lang w:val="tr-TR"/>
              </w:rPr>
            </w:pPr>
            <w:r>
              <w:rPr>
                <w:lang w:val="tr-TR"/>
              </w:rPr>
              <w:t>-Nicel,</w:t>
            </w:r>
          </w:p>
          <w:p w14:paraId="3021CB25" w14:textId="77777777" w:rsidR="00416CED" w:rsidRPr="00285EAE" w:rsidRDefault="00416CED" w:rsidP="00BD5D32">
            <w:pPr>
              <w:ind w:left="360"/>
              <w:rPr>
                <w:lang w:val="tr-TR"/>
              </w:rPr>
            </w:pPr>
            <w:r>
              <w:rPr>
                <w:lang w:val="tr-TR"/>
              </w:rPr>
              <w:t>-Sosyo-politik.</w:t>
            </w:r>
          </w:p>
        </w:tc>
      </w:tr>
      <w:tr w:rsidR="00416CED" w14:paraId="57F355AB" w14:textId="77777777" w:rsidTr="00BD5D32">
        <w:tc>
          <w:tcPr>
            <w:tcW w:w="0" w:type="auto"/>
          </w:tcPr>
          <w:p w14:paraId="5E56CDE3" w14:textId="77777777" w:rsidR="00416CED" w:rsidRDefault="00416CED" w:rsidP="00BD5D32">
            <w:pPr>
              <w:rPr>
                <w:lang w:val="tr-TR"/>
              </w:rPr>
            </w:pPr>
            <w:r>
              <w:rPr>
                <w:lang w:val="tr-TR"/>
              </w:rPr>
              <w:t>Eski eserler yasasının yeniden yapılandırılıp tutuculuktan arındırılması</w:t>
            </w:r>
          </w:p>
        </w:tc>
        <w:tc>
          <w:tcPr>
            <w:tcW w:w="2168" w:type="dxa"/>
          </w:tcPr>
          <w:p w14:paraId="432565C4" w14:textId="77777777" w:rsidR="00416CED" w:rsidRDefault="00416CED" w:rsidP="00BD5D32">
            <w:pPr>
              <w:rPr>
                <w:lang w:val="tr-TR"/>
              </w:rPr>
            </w:pPr>
            <w:r>
              <w:rPr>
                <w:lang w:val="tr-TR"/>
              </w:rPr>
              <w:t>-Eski Eserler ve Anıtlar Yüksek Kurulu</w:t>
            </w:r>
          </w:p>
          <w:p w14:paraId="0CBDE40D" w14:textId="77777777" w:rsidR="00416CED" w:rsidRDefault="00416CED" w:rsidP="00BD5D32">
            <w:pPr>
              <w:rPr>
                <w:lang w:val="tr-TR"/>
              </w:rPr>
            </w:pPr>
            <w:r>
              <w:rPr>
                <w:lang w:val="tr-TR"/>
              </w:rPr>
              <w:t>-Belediye</w:t>
            </w:r>
          </w:p>
          <w:p w14:paraId="6BE28403" w14:textId="77777777" w:rsidR="00416CED" w:rsidRDefault="00416CED" w:rsidP="00BD5D32">
            <w:pPr>
              <w:rPr>
                <w:lang w:val="tr-TR"/>
              </w:rPr>
            </w:pPr>
            <w:r>
              <w:rPr>
                <w:lang w:val="tr-TR"/>
              </w:rPr>
              <w:t>-Bayındırlık Çevre ve Kültür Bakanlığı</w:t>
            </w:r>
          </w:p>
        </w:tc>
        <w:tc>
          <w:tcPr>
            <w:tcW w:w="2664" w:type="dxa"/>
          </w:tcPr>
          <w:p w14:paraId="6BEF5741" w14:textId="77777777" w:rsidR="00416CED" w:rsidRDefault="00416CED" w:rsidP="00BD5D32">
            <w:pPr>
              <w:rPr>
                <w:lang w:val="tr-TR"/>
              </w:rPr>
            </w:pPr>
            <w:r>
              <w:rPr>
                <w:lang w:val="tr-TR"/>
              </w:rPr>
              <w:t>Mevcut yasa koruma altındaki yapılara müdehaleyi aşırı sınırlandırmaktadır.</w:t>
            </w:r>
          </w:p>
        </w:tc>
      </w:tr>
      <w:tr w:rsidR="00416CED" w14:paraId="5E44E308" w14:textId="77777777" w:rsidTr="00BD5D32">
        <w:tc>
          <w:tcPr>
            <w:tcW w:w="0" w:type="auto"/>
          </w:tcPr>
          <w:p w14:paraId="2D2A611B" w14:textId="77777777" w:rsidR="00416CED" w:rsidRDefault="00416CED" w:rsidP="00BD5D32">
            <w:pPr>
              <w:rPr>
                <w:lang w:val="tr-TR"/>
              </w:rPr>
            </w:pPr>
            <w:r>
              <w:rPr>
                <w:lang w:val="tr-TR"/>
              </w:rPr>
              <w:t>KTMMOB’ye bağlı odaların uluslararası hizmet ticaretini mümkün kılmak amacı ile gerekli hazırlıkları yapması</w:t>
            </w:r>
          </w:p>
        </w:tc>
        <w:tc>
          <w:tcPr>
            <w:tcW w:w="2168" w:type="dxa"/>
          </w:tcPr>
          <w:p w14:paraId="4DDC166F" w14:textId="77777777" w:rsidR="00416CED" w:rsidRDefault="00416CED" w:rsidP="00BD5D32">
            <w:pPr>
              <w:rPr>
                <w:lang w:val="tr-TR"/>
              </w:rPr>
            </w:pPr>
            <w:r>
              <w:rPr>
                <w:lang w:val="tr-TR"/>
              </w:rPr>
              <w:t>-KTMMOB’na bağlı odalar</w:t>
            </w:r>
          </w:p>
        </w:tc>
        <w:tc>
          <w:tcPr>
            <w:tcW w:w="2664" w:type="dxa"/>
          </w:tcPr>
          <w:p w14:paraId="0F55810F" w14:textId="77777777" w:rsidR="00416CED" w:rsidRDefault="00416CED" w:rsidP="00BD5D32">
            <w:pPr>
              <w:rPr>
                <w:lang w:val="tr-TR"/>
              </w:rPr>
            </w:pPr>
          </w:p>
        </w:tc>
      </w:tr>
      <w:tr w:rsidR="00416CED" w14:paraId="72CC83DD" w14:textId="77777777" w:rsidTr="00BD5D32">
        <w:tc>
          <w:tcPr>
            <w:tcW w:w="0" w:type="auto"/>
          </w:tcPr>
          <w:p w14:paraId="13C687CB" w14:textId="77777777" w:rsidR="00416CED" w:rsidRDefault="00416CED" w:rsidP="00BD5D32">
            <w:pPr>
              <w:rPr>
                <w:lang w:val="tr-TR"/>
              </w:rPr>
            </w:pPr>
            <w:r>
              <w:rPr>
                <w:lang w:val="tr-TR"/>
              </w:rPr>
              <w:t>Bu tablodaki önerilerin gerçekleşmesi için gerekli yasal düzenlemelerin yapılması</w:t>
            </w:r>
          </w:p>
        </w:tc>
        <w:tc>
          <w:tcPr>
            <w:tcW w:w="2168" w:type="dxa"/>
          </w:tcPr>
          <w:p w14:paraId="42544113" w14:textId="77777777" w:rsidR="00416CED" w:rsidRDefault="00416CED" w:rsidP="00BD5D32">
            <w:pPr>
              <w:rPr>
                <w:lang w:val="tr-TR"/>
              </w:rPr>
            </w:pPr>
            <w:r>
              <w:rPr>
                <w:lang w:val="tr-TR"/>
              </w:rPr>
              <w:t>-Meclis</w:t>
            </w:r>
          </w:p>
          <w:p w14:paraId="355156EF" w14:textId="77777777" w:rsidR="00416CED" w:rsidRDefault="00416CED" w:rsidP="00BD5D32">
            <w:pPr>
              <w:rPr>
                <w:lang w:val="tr-TR"/>
              </w:rPr>
            </w:pPr>
            <w:r>
              <w:rPr>
                <w:lang w:val="tr-TR"/>
              </w:rPr>
              <w:t>-Bakanlar Kurulu</w:t>
            </w:r>
          </w:p>
          <w:p w14:paraId="0C80F149" w14:textId="77777777" w:rsidR="00416CED" w:rsidRDefault="00416CED" w:rsidP="00BD5D32">
            <w:pPr>
              <w:rPr>
                <w:lang w:val="tr-TR"/>
              </w:rPr>
            </w:pPr>
            <w:r>
              <w:rPr>
                <w:lang w:val="tr-TR"/>
              </w:rPr>
              <w:t>-KTMMOB</w:t>
            </w:r>
          </w:p>
        </w:tc>
        <w:tc>
          <w:tcPr>
            <w:tcW w:w="2664" w:type="dxa"/>
          </w:tcPr>
          <w:p w14:paraId="49B5248F" w14:textId="77777777" w:rsidR="00416CED" w:rsidRDefault="00416CED" w:rsidP="00BD5D32">
            <w:pPr>
              <w:rPr>
                <w:lang w:val="tr-TR"/>
              </w:rPr>
            </w:pPr>
            <w:r>
              <w:rPr>
                <w:lang w:val="tr-TR"/>
              </w:rPr>
              <w:t>-İmar Yasası</w:t>
            </w:r>
          </w:p>
          <w:p w14:paraId="45484DC7" w14:textId="77777777" w:rsidR="00416CED" w:rsidRDefault="00416CED" w:rsidP="00BD5D32">
            <w:pPr>
              <w:rPr>
                <w:lang w:val="tr-TR"/>
              </w:rPr>
            </w:pPr>
            <w:r>
              <w:rPr>
                <w:lang w:val="tr-TR"/>
              </w:rPr>
              <w:t>-Eski Eserler Yasası</w:t>
            </w:r>
          </w:p>
          <w:p w14:paraId="01DC9E3E" w14:textId="77777777" w:rsidR="00416CED" w:rsidRDefault="00416CED" w:rsidP="00BD5D32">
            <w:pPr>
              <w:rPr>
                <w:lang w:val="tr-TR"/>
              </w:rPr>
            </w:pPr>
            <w:r>
              <w:rPr>
                <w:lang w:val="tr-TR"/>
              </w:rPr>
              <w:t>-Konut Edindirme Yasası</w:t>
            </w:r>
          </w:p>
          <w:p w14:paraId="07AF66ED" w14:textId="77777777" w:rsidR="00416CED" w:rsidRDefault="00416CED" w:rsidP="00BD5D32">
            <w:pPr>
              <w:rPr>
                <w:lang w:val="tr-TR"/>
              </w:rPr>
            </w:pPr>
            <w:r>
              <w:rPr>
                <w:lang w:val="tr-TR"/>
              </w:rPr>
              <w:t>-Çevre Yasası</w:t>
            </w:r>
          </w:p>
          <w:p w14:paraId="6F0C40A1" w14:textId="77777777" w:rsidR="00416CED" w:rsidRDefault="00416CED" w:rsidP="00BD5D32">
            <w:pPr>
              <w:rPr>
                <w:lang w:val="tr-TR"/>
              </w:rPr>
            </w:pPr>
            <w:r>
              <w:rPr>
                <w:lang w:val="tr-TR"/>
              </w:rPr>
              <w:t>-Belediyeler Yasası</w:t>
            </w:r>
          </w:p>
          <w:p w14:paraId="4418499A" w14:textId="77777777" w:rsidR="00416CED" w:rsidRDefault="00416CED" w:rsidP="00BD5D32">
            <w:pPr>
              <w:rPr>
                <w:lang w:val="tr-TR"/>
              </w:rPr>
            </w:pPr>
            <w:r>
              <w:rPr>
                <w:lang w:val="tr-TR"/>
              </w:rPr>
              <w:t>vs.</w:t>
            </w:r>
          </w:p>
        </w:tc>
      </w:tr>
    </w:tbl>
    <w:p w14:paraId="13E85CC9" w14:textId="36A8FDE2" w:rsidR="00232610" w:rsidRPr="00416CED" w:rsidRDefault="00232610" w:rsidP="00CF458A">
      <w:pPr>
        <w:pStyle w:val="ListParagraph"/>
        <w:ind w:left="0"/>
        <w:jc w:val="both"/>
        <w:rPr>
          <w:rFonts w:ascii="Times New Roman" w:hAnsi="Times New Roman" w:cs="Times New Roman"/>
          <w:lang w:val="tr-TR"/>
        </w:rPr>
      </w:pPr>
      <w:r w:rsidRPr="00416CED">
        <w:rPr>
          <w:rFonts w:ascii="Times New Roman" w:hAnsi="Times New Roman" w:cs="Times New Roman"/>
          <w:lang w:val="tr-TR"/>
        </w:rPr>
        <w:t xml:space="preserve">Tablo </w:t>
      </w:r>
      <w:r w:rsidR="004E43F1" w:rsidRPr="00416CED">
        <w:rPr>
          <w:rFonts w:ascii="Times New Roman" w:hAnsi="Times New Roman" w:cs="Times New Roman"/>
          <w:lang w:val="tr-TR"/>
        </w:rPr>
        <w:t>1</w:t>
      </w:r>
      <w:r w:rsidRPr="00416CED">
        <w:rPr>
          <w:rFonts w:ascii="Times New Roman" w:hAnsi="Times New Roman" w:cs="Times New Roman"/>
          <w:lang w:val="tr-TR"/>
        </w:rPr>
        <w:t>. Konut yapılarının üretim süreçleri içerisinde aktörlerin yer alışı</w:t>
      </w:r>
    </w:p>
    <w:p w14:paraId="41AB7E53" w14:textId="543C46BD" w:rsidR="00232610" w:rsidRPr="00CF458A" w:rsidRDefault="00232610" w:rsidP="00CF458A">
      <w:pPr>
        <w:pStyle w:val="ListParagraph"/>
        <w:ind w:left="0"/>
        <w:jc w:val="both"/>
        <w:rPr>
          <w:rFonts w:ascii="Times New Roman" w:hAnsi="Times New Roman" w:cs="Times New Roman"/>
          <w:lang w:val="tr-TR"/>
        </w:rPr>
      </w:pPr>
      <w:r w:rsidRPr="00CF458A">
        <w:rPr>
          <w:rFonts w:ascii="Times New Roman" w:hAnsi="Times New Roman" w:cs="Times New Roman"/>
          <w:lang w:val="tr-TR"/>
        </w:rPr>
        <w:t xml:space="preserve"> </w:t>
      </w:r>
    </w:p>
    <w:p w14:paraId="39EE86D2" w14:textId="01D4033E" w:rsidR="007A39E1" w:rsidRPr="00CF458A" w:rsidRDefault="007A39E1" w:rsidP="00CF458A">
      <w:pPr>
        <w:pStyle w:val="ListParagraph"/>
        <w:numPr>
          <w:ilvl w:val="0"/>
          <w:numId w:val="1"/>
        </w:numPr>
        <w:ind w:left="0"/>
        <w:jc w:val="both"/>
        <w:rPr>
          <w:rFonts w:ascii="Times New Roman" w:hAnsi="Times New Roman" w:cs="Times New Roman"/>
          <w:b/>
          <w:lang w:val="tr-TR"/>
        </w:rPr>
      </w:pPr>
      <w:r w:rsidRPr="00CF458A">
        <w:rPr>
          <w:rFonts w:ascii="Times New Roman" w:hAnsi="Times New Roman" w:cs="Times New Roman"/>
          <w:b/>
          <w:lang w:val="tr-TR"/>
        </w:rPr>
        <w:t>Konut Yapıları Özelinde Aktörler Arasındaki İlişki Şeması</w:t>
      </w:r>
    </w:p>
    <w:p w14:paraId="2AD1491C" w14:textId="77777777" w:rsidR="007A39E1" w:rsidRPr="00CF458A" w:rsidRDefault="007A39E1" w:rsidP="00CF458A">
      <w:pPr>
        <w:jc w:val="both"/>
        <w:rPr>
          <w:rFonts w:ascii="Times New Roman" w:hAnsi="Times New Roman" w:cs="Times New Roman"/>
          <w:lang w:val="tr-TR"/>
        </w:rPr>
      </w:pPr>
    </w:p>
    <w:p w14:paraId="1EAC7BF9" w14:textId="48B6D118" w:rsidR="008D61D1" w:rsidRPr="00CF458A" w:rsidRDefault="008D61D1" w:rsidP="00CF458A">
      <w:pPr>
        <w:pStyle w:val="ListParagraph"/>
        <w:ind w:left="0"/>
        <w:jc w:val="both"/>
        <w:rPr>
          <w:rFonts w:ascii="Times New Roman" w:hAnsi="Times New Roman" w:cs="Times New Roman"/>
          <w:lang w:val="tr-TR"/>
        </w:rPr>
      </w:pPr>
      <w:r w:rsidRPr="00CF458A">
        <w:rPr>
          <w:rFonts w:ascii="Times New Roman" w:hAnsi="Times New Roman" w:cs="Times New Roman"/>
          <w:lang w:val="tr-TR"/>
        </w:rPr>
        <w:t>Konut yapımı süreçlerinde yer alan aktörlerin biribirleri ile olan ilişkileri Tablo 2’de görüldüğü gibidir.</w:t>
      </w:r>
    </w:p>
    <w:p w14:paraId="5A1CC238" w14:textId="77777777" w:rsidR="008D61D1" w:rsidRPr="00CF458A" w:rsidRDefault="008D61D1" w:rsidP="00CF458A">
      <w:pPr>
        <w:pStyle w:val="ListParagraph"/>
        <w:ind w:left="0"/>
        <w:jc w:val="both"/>
        <w:rPr>
          <w:rFonts w:ascii="Times New Roman" w:hAnsi="Times New Roman" w:cs="Times New Roman"/>
          <w:lang w:val="tr-TR"/>
        </w:rPr>
      </w:pPr>
    </w:p>
    <w:p w14:paraId="495B66DE" w14:textId="2E673DB8" w:rsidR="00C6469E" w:rsidRPr="00CF458A" w:rsidRDefault="00416CED" w:rsidP="00CF458A">
      <w:pPr>
        <w:pStyle w:val="ListParagraph"/>
        <w:ind w:left="0"/>
        <w:jc w:val="both"/>
        <w:rPr>
          <w:rFonts w:ascii="Times New Roman" w:hAnsi="Times New Roman" w:cs="Times New Roman"/>
          <w:lang w:val="tr-TR"/>
        </w:rPr>
      </w:pPr>
      <w:r>
        <w:rPr>
          <w:noProof/>
        </w:rPr>
        <w:lastRenderedPageBreak/>
        <w:drawing>
          <wp:inline distT="0" distB="0" distL="0" distR="0" wp14:anchorId="79375FD3" wp14:editId="3C4873CA">
            <wp:extent cx="5750381" cy="40100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5393" cy="4013520"/>
                    </a:xfrm>
                    <a:prstGeom prst="rect">
                      <a:avLst/>
                    </a:prstGeom>
                    <a:noFill/>
                    <a:ln>
                      <a:noFill/>
                    </a:ln>
                  </pic:spPr>
                </pic:pic>
              </a:graphicData>
            </a:graphic>
          </wp:inline>
        </w:drawing>
      </w:r>
    </w:p>
    <w:p w14:paraId="594140F0" w14:textId="1C29DA9F" w:rsidR="004E43F1" w:rsidRPr="00CF458A" w:rsidRDefault="004E43F1" w:rsidP="00CF458A">
      <w:pPr>
        <w:pStyle w:val="ListParagraph"/>
        <w:ind w:left="0"/>
        <w:jc w:val="both"/>
        <w:rPr>
          <w:rFonts w:ascii="Times New Roman" w:hAnsi="Times New Roman" w:cs="Times New Roman"/>
          <w:lang w:val="tr-TR"/>
        </w:rPr>
      </w:pPr>
      <w:r w:rsidRPr="00CF458A">
        <w:rPr>
          <w:rFonts w:ascii="Times New Roman" w:hAnsi="Times New Roman" w:cs="Times New Roman"/>
          <w:lang w:val="tr-TR"/>
        </w:rPr>
        <w:t xml:space="preserve">Tablo 2. Konut yapımı süreçlerinde yer alan aktörlerin </w:t>
      </w:r>
      <w:r w:rsidR="00A40EB3" w:rsidRPr="00CF458A">
        <w:rPr>
          <w:rFonts w:ascii="Times New Roman" w:hAnsi="Times New Roman" w:cs="Times New Roman"/>
          <w:lang w:val="tr-TR"/>
        </w:rPr>
        <w:t>birbirleriyle</w:t>
      </w:r>
      <w:r w:rsidRPr="00CF458A">
        <w:rPr>
          <w:rFonts w:ascii="Times New Roman" w:hAnsi="Times New Roman" w:cs="Times New Roman"/>
          <w:lang w:val="tr-TR"/>
        </w:rPr>
        <w:t xml:space="preserve"> olan ilişkileri</w:t>
      </w:r>
    </w:p>
    <w:p w14:paraId="45CCD580" w14:textId="77777777" w:rsidR="00C6469E" w:rsidRPr="00CF458A" w:rsidRDefault="00C6469E" w:rsidP="00CF458A">
      <w:pPr>
        <w:pStyle w:val="ListParagraph"/>
        <w:ind w:left="0"/>
        <w:jc w:val="both"/>
        <w:rPr>
          <w:rFonts w:ascii="Times New Roman" w:hAnsi="Times New Roman" w:cs="Times New Roman"/>
          <w:lang w:val="tr-TR"/>
        </w:rPr>
      </w:pPr>
    </w:p>
    <w:p w14:paraId="270CD6C8" w14:textId="249CE2F8" w:rsidR="00C6469E" w:rsidRPr="00CF458A" w:rsidRDefault="00C6469E" w:rsidP="00CF458A">
      <w:pPr>
        <w:jc w:val="both"/>
        <w:rPr>
          <w:rFonts w:ascii="Times New Roman" w:hAnsi="Times New Roman" w:cs="Times New Roman"/>
        </w:rPr>
      </w:pPr>
      <w:proofErr w:type="spellStart"/>
      <w:r w:rsidRPr="00CF458A">
        <w:rPr>
          <w:rFonts w:ascii="Times New Roman" w:hAnsi="Times New Roman" w:cs="Times New Roman"/>
        </w:rPr>
        <w:t>Mevcut</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durumu</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betimleyen</w:t>
      </w:r>
      <w:proofErr w:type="spellEnd"/>
      <w:r w:rsidRPr="00CF458A">
        <w:rPr>
          <w:rFonts w:ascii="Times New Roman" w:hAnsi="Times New Roman" w:cs="Times New Roman"/>
        </w:rPr>
        <w:t xml:space="preserve"> </w:t>
      </w:r>
      <w:proofErr w:type="spellStart"/>
      <w:r w:rsidR="00F11C8E" w:rsidRPr="00CF458A">
        <w:rPr>
          <w:rFonts w:ascii="Times New Roman" w:hAnsi="Times New Roman" w:cs="Times New Roman"/>
        </w:rPr>
        <w:t>Tablo</w:t>
      </w:r>
      <w:proofErr w:type="spellEnd"/>
      <w:r w:rsidR="00F11C8E" w:rsidRPr="00CF458A">
        <w:rPr>
          <w:rFonts w:ascii="Times New Roman" w:hAnsi="Times New Roman" w:cs="Times New Roman"/>
        </w:rPr>
        <w:t xml:space="preserve"> 2 </w:t>
      </w:r>
      <w:proofErr w:type="spellStart"/>
      <w:r w:rsidRPr="00CF458A">
        <w:rPr>
          <w:rFonts w:ascii="Times New Roman" w:hAnsi="Times New Roman" w:cs="Times New Roman"/>
        </w:rPr>
        <w:t>konut</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sektöründeki</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aktörler</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ve</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ilişkilerini</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özetlemeye</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çalışmaktadır</w:t>
      </w:r>
      <w:proofErr w:type="spellEnd"/>
      <w:r w:rsidRPr="00CF458A">
        <w:rPr>
          <w:rFonts w:ascii="Times New Roman" w:hAnsi="Times New Roman" w:cs="Times New Roman"/>
        </w:rPr>
        <w:t xml:space="preserve">. </w:t>
      </w:r>
      <w:r w:rsidR="00F11C8E" w:rsidRPr="00CF458A">
        <w:rPr>
          <w:rFonts w:ascii="Times New Roman" w:hAnsi="Times New Roman" w:cs="Times New Roman"/>
        </w:rPr>
        <w:t xml:space="preserve">Bu </w:t>
      </w:r>
      <w:proofErr w:type="spellStart"/>
      <w:r w:rsidR="00F11C8E" w:rsidRPr="00CF458A">
        <w:rPr>
          <w:rFonts w:ascii="Times New Roman" w:hAnsi="Times New Roman" w:cs="Times New Roman"/>
        </w:rPr>
        <w:t>tablodan</w:t>
      </w:r>
      <w:proofErr w:type="spellEnd"/>
      <w:r w:rsidR="00F11C8E" w:rsidRPr="00CF458A">
        <w:rPr>
          <w:rFonts w:ascii="Times New Roman" w:hAnsi="Times New Roman" w:cs="Times New Roman"/>
        </w:rPr>
        <w:t xml:space="preserve"> da </w:t>
      </w:r>
      <w:proofErr w:type="spellStart"/>
      <w:r w:rsidR="00F11C8E" w:rsidRPr="00CF458A">
        <w:rPr>
          <w:rFonts w:ascii="Times New Roman" w:hAnsi="Times New Roman" w:cs="Times New Roman"/>
        </w:rPr>
        <w:t>görülebileceği</w:t>
      </w:r>
      <w:proofErr w:type="spellEnd"/>
      <w:r w:rsidR="00F11C8E" w:rsidRPr="00CF458A">
        <w:rPr>
          <w:rFonts w:ascii="Times New Roman" w:hAnsi="Times New Roman" w:cs="Times New Roman"/>
        </w:rPr>
        <w:t xml:space="preserve"> </w:t>
      </w:r>
      <w:proofErr w:type="spellStart"/>
      <w:r w:rsidRPr="00CF458A">
        <w:rPr>
          <w:rFonts w:ascii="Times New Roman" w:hAnsi="Times New Roman" w:cs="Times New Roman"/>
        </w:rPr>
        <w:t>gibi</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yasa</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ve</w:t>
      </w:r>
      <w:proofErr w:type="spellEnd"/>
      <w:r w:rsidRPr="00CF458A">
        <w:rPr>
          <w:rFonts w:ascii="Times New Roman" w:hAnsi="Times New Roman" w:cs="Times New Roman"/>
        </w:rPr>
        <w:t xml:space="preserve"> plan </w:t>
      </w:r>
      <w:proofErr w:type="spellStart"/>
      <w:r w:rsidRPr="00CF458A">
        <w:rPr>
          <w:rFonts w:ascii="Times New Roman" w:hAnsi="Times New Roman" w:cs="Times New Roman"/>
        </w:rPr>
        <w:t>yapma</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yetkisi</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bulunan</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aktörler</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Planlama</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başlığı</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altında</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toplanmıştır</w:t>
      </w:r>
      <w:proofErr w:type="spellEnd"/>
      <w:r w:rsidRPr="00CF458A">
        <w:rPr>
          <w:rFonts w:ascii="Times New Roman" w:hAnsi="Times New Roman" w:cs="Times New Roman"/>
        </w:rPr>
        <w:t xml:space="preserve">. </w:t>
      </w:r>
      <w:proofErr w:type="spellStart"/>
      <w:r w:rsidR="00F11C8E" w:rsidRPr="00CF458A">
        <w:rPr>
          <w:rFonts w:ascii="Times New Roman" w:hAnsi="Times New Roman" w:cs="Times New Roman"/>
        </w:rPr>
        <w:t>Tablo</w:t>
      </w:r>
      <w:proofErr w:type="spellEnd"/>
      <w:r w:rsidR="00F11C8E" w:rsidRPr="00CF458A">
        <w:rPr>
          <w:rFonts w:ascii="Times New Roman" w:hAnsi="Times New Roman" w:cs="Times New Roman"/>
        </w:rPr>
        <w:t xml:space="preserve"> </w:t>
      </w:r>
      <w:r w:rsidRPr="00CF458A">
        <w:rPr>
          <w:rFonts w:ascii="Times New Roman" w:hAnsi="Times New Roman" w:cs="Times New Roman"/>
        </w:rPr>
        <w:t xml:space="preserve">Mal </w:t>
      </w:r>
      <w:proofErr w:type="spellStart"/>
      <w:r w:rsidRPr="00CF458A">
        <w:rPr>
          <w:rFonts w:ascii="Times New Roman" w:hAnsi="Times New Roman" w:cs="Times New Roman"/>
        </w:rPr>
        <w:t>sahipleri</w:t>
      </w:r>
      <w:proofErr w:type="spellEnd"/>
      <w:r w:rsidRPr="00CF458A">
        <w:rPr>
          <w:rFonts w:ascii="Times New Roman" w:hAnsi="Times New Roman" w:cs="Times New Roman"/>
        </w:rPr>
        <w:t xml:space="preserve"> (</w:t>
      </w:r>
      <w:proofErr w:type="spellStart"/>
      <w:r w:rsidR="00F11C8E" w:rsidRPr="00CF458A">
        <w:rPr>
          <w:rFonts w:ascii="Times New Roman" w:hAnsi="Times New Roman" w:cs="Times New Roman"/>
        </w:rPr>
        <w:t>T</w:t>
      </w:r>
      <w:r w:rsidRPr="00CF458A">
        <w:rPr>
          <w:rFonts w:ascii="Times New Roman" w:hAnsi="Times New Roman" w:cs="Times New Roman"/>
        </w:rPr>
        <w:t>alep</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edenler</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Finans</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il</w:t>
      </w:r>
      <w:r w:rsidR="00F11C8E" w:rsidRPr="00CF458A">
        <w:rPr>
          <w:rFonts w:ascii="Times New Roman" w:hAnsi="Times New Roman" w:cs="Times New Roman"/>
        </w:rPr>
        <w:t>i</w:t>
      </w:r>
      <w:r w:rsidRPr="00CF458A">
        <w:rPr>
          <w:rFonts w:ascii="Times New Roman" w:hAnsi="Times New Roman" w:cs="Times New Roman"/>
        </w:rPr>
        <w:t>şkisi</w:t>
      </w:r>
      <w:proofErr w:type="spellEnd"/>
      <w:r w:rsidRPr="00CF458A">
        <w:rPr>
          <w:rFonts w:ascii="Times New Roman" w:hAnsi="Times New Roman" w:cs="Times New Roman"/>
        </w:rPr>
        <w:t xml:space="preserve">, Mal </w:t>
      </w:r>
      <w:proofErr w:type="spellStart"/>
      <w:r w:rsidRPr="00CF458A">
        <w:rPr>
          <w:rFonts w:ascii="Times New Roman" w:hAnsi="Times New Roman" w:cs="Times New Roman"/>
        </w:rPr>
        <w:t>sahipleri</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ve</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tasarımcılar</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arasındaki</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bağlar</w:t>
      </w:r>
      <w:r w:rsidR="00F11C8E" w:rsidRPr="00CF458A">
        <w:rPr>
          <w:rFonts w:ascii="Times New Roman" w:hAnsi="Times New Roman" w:cs="Times New Roman"/>
        </w:rPr>
        <w:t>ı</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ifade</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e</w:t>
      </w:r>
      <w:r w:rsidR="00F11C8E" w:rsidRPr="00CF458A">
        <w:rPr>
          <w:rFonts w:ascii="Times New Roman" w:hAnsi="Times New Roman" w:cs="Times New Roman"/>
        </w:rPr>
        <w:t>tmektedir</w:t>
      </w:r>
      <w:proofErr w:type="spellEnd"/>
      <w:r w:rsidRPr="00CF458A">
        <w:rPr>
          <w:rFonts w:ascii="Times New Roman" w:hAnsi="Times New Roman" w:cs="Times New Roman"/>
        </w:rPr>
        <w:t>.</w:t>
      </w:r>
    </w:p>
    <w:p w14:paraId="56F0ED85" w14:textId="77777777" w:rsidR="00C6469E" w:rsidRPr="00CF458A" w:rsidRDefault="00C6469E" w:rsidP="00CF458A">
      <w:pPr>
        <w:jc w:val="both"/>
        <w:rPr>
          <w:rFonts w:ascii="Times New Roman" w:hAnsi="Times New Roman" w:cs="Times New Roman"/>
        </w:rPr>
      </w:pPr>
    </w:p>
    <w:p w14:paraId="32988435" w14:textId="31BC105F" w:rsidR="00C6469E" w:rsidRPr="00CF458A" w:rsidRDefault="00C6469E" w:rsidP="00CF458A">
      <w:pPr>
        <w:jc w:val="both"/>
        <w:rPr>
          <w:rFonts w:ascii="Times New Roman" w:hAnsi="Times New Roman" w:cs="Times New Roman"/>
        </w:rPr>
      </w:pPr>
      <w:proofErr w:type="spellStart"/>
      <w:r w:rsidRPr="00CF458A">
        <w:rPr>
          <w:rFonts w:ascii="Times New Roman" w:hAnsi="Times New Roman" w:cs="Times New Roman"/>
        </w:rPr>
        <w:t>Burada</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göze</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çarpan</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önemli</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hususlardan</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biri</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planlama</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yetkisini</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elinde</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tutan</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aktörlerin</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sivil</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toplumdan</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kopuk</w:t>
      </w:r>
      <w:proofErr w:type="spellEnd"/>
      <w:r w:rsidR="00F11C8E" w:rsidRPr="00CF458A">
        <w:rPr>
          <w:rFonts w:ascii="Times New Roman" w:hAnsi="Times New Roman" w:cs="Times New Roman"/>
        </w:rPr>
        <w:t>,</w:t>
      </w:r>
      <w:r w:rsidRPr="00CF458A">
        <w:rPr>
          <w:rFonts w:ascii="Times New Roman" w:hAnsi="Times New Roman" w:cs="Times New Roman"/>
        </w:rPr>
        <w:t xml:space="preserve"> </w:t>
      </w:r>
      <w:proofErr w:type="spellStart"/>
      <w:r w:rsidRPr="00CF458A">
        <w:rPr>
          <w:rFonts w:ascii="Times New Roman" w:hAnsi="Times New Roman" w:cs="Times New Roman"/>
        </w:rPr>
        <w:t>bilimselliği</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tartışmaya</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açık</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ve</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kentsel</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tasarım</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kavramından</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uzak</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çalışmasıdır</w:t>
      </w:r>
      <w:proofErr w:type="spellEnd"/>
      <w:r w:rsidRPr="00CF458A">
        <w:rPr>
          <w:rFonts w:ascii="Times New Roman" w:hAnsi="Times New Roman" w:cs="Times New Roman"/>
        </w:rPr>
        <w:t>.</w:t>
      </w:r>
    </w:p>
    <w:p w14:paraId="73D4E4D3" w14:textId="77777777" w:rsidR="00C6469E" w:rsidRPr="00CF458A" w:rsidRDefault="00C6469E" w:rsidP="00CF458A">
      <w:pPr>
        <w:jc w:val="both"/>
        <w:rPr>
          <w:rFonts w:ascii="Times New Roman" w:hAnsi="Times New Roman" w:cs="Times New Roman"/>
        </w:rPr>
      </w:pPr>
    </w:p>
    <w:p w14:paraId="5E275C4D" w14:textId="5144D491" w:rsidR="00C6469E" w:rsidRPr="00CF458A" w:rsidRDefault="00C6469E" w:rsidP="00CF458A">
      <w:pPr>
        <w:pStyle w:val="ListParagraph"/>
        <w:ind w:left="0"/>
        <w:jc w:val="both"/>
        <w:rPr>
          <w:rFonts w:ascii="Times New Roman" w:hAnsi="Times New Roman" w:cs="Times New Roman"/>
          <w:lang w:val="tr-TR"/>
        </w:rPr>
      </w:pPr>
      <w:r w:rsidRPr="00CF458A">
        <w:rPr>
          <w:rFonts w:ascii="Times New Roman" w:hAnsi="Times New Roman" w:cs="Times New Roman"/>
        </w:rPr>
        <w:t xml:space="preserve">Bir </w:t>
      </w:r>
      <w:proofErr w:type="spellStart"/>
      <w:r w:rsidRPr="00CF458A">
        <w:rPr>
          <w:rFonts w:ascii="Times New Roman" w:hAnsi="Times New Roman" w:cs="Times New Roman"/>
        </w:rPr>
        <w:t>diğer</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husus</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ise</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inşaat</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şirketlerinin</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ayni</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zamanda</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tasarımcı</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kimligi</w:t>
      </w:r>
      <w:proofErr w:type="spellEnd"/>
      <w:r w:rsidRPr="00CF458A">
        <w:rPr>
          <w:rFonts w:ascii="Times New Roman" w:hAnsi="Times New Roman" w:cs="Times New Roman"/>
        </w:rPr>
        <w:t xml:space="preserve"> de </w:t>
      </w:r>
      <w:proofErr w:type="spellStart"/>
      <w:r w:rsidRPr="00CF458A">
        <w:rPr>
          <w:rFonts w:ascii="Times New Roman" w:hAnsi="Times New Roman" w:cs="Times New Roman"/>
        </w:rPr>
        <w:t>taşımasıdır</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İnşaat</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teknik</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kontrol</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ise</w:t>
      </w:r>
      <w:proofErr w:type="spellEnd"/>
      <w:r w:rsidRPr="00CF458A">
        <w:rPr>
          <w:rFonts w:ascii="Times New Roman" w:hAnsi="Times New Roman" w:cs="Times New Roman"/>
        </w:rPr>
        <w:t xml:space="preserve"> </w:t>
      </w:r>
      <w:proofErr w:type="spellStart"/>
      <w:r w:rsidRPr="00887A3C">
        <w:rPr>
          <w:rFonts w:ascii="Times New Roman" w:hAnsi="Times New Roman" w:cs="Times New Roman"/>
        </w:rPr>
        <w:t>Lefkoşa</w:t>
      </w:r>
      <w:r w:rsidR="00F11C8E" w:rsidRPr="00887A3C">
        <w:rPr>
          <w:rFonts w:ascii="Times New Roman" w:hAnsi="Times New Roman" w:cs="Times New Roman"/>
        </w:rPr>
        <w:t>’</w:t>
      </w:r>
      <w:r w:rsidRPr="00887A3C">
        <w:rPr>
          <w:rFonts w:ascii="Times New Roman" w:hAnsi="Times New Roman" w:cs="Times New Roman"/>
        </w:rPr>
        <w:t>daki</w:t>
      </w:r>
      <w:proofErr w:type="spellEnd"/>
      <w:r w:rsidRPr="00887A3C">
        <w:rPr>
          <w:rFonts w:ascii="Times New Roman" w:hAnsi="Times New Roman" w:cs="Times New Roman"/>
        </w:rPr>
        <w:t xml:space="preserve"> </w:t>
      </w:r>
      <w:proofErr w:type="spellStart"/>
      <w:r w:rsidRPr="00887A3C">
        <w:rPr>
          <w:rFonts w:ascii="Times New Roman" w:hAnsi="Times New Roman" w:cs="Times New Roman"/>
        </w:rPr>
        <w:t>yeni</w:t>
      </w:r>
      <w:proofErr w:type="spellEnd"/>
      <w:r w:rsidRPr="00887A3C">
        <w:rPr>
          <w:rFonts w:ascii="Times New Roman" w:hAnsi="Times New Roman" w:cs="Times New Roman"/>
        </w:rPr>
        <w:t xml:space="preserve"> </w:t>
      </w:r>
      <w:proofErr w:type="spellStart"/>
      <w:r w:rsidRPr="00887A3C">
        <w:rPr>
          <w:rFonts w:ascii="Times New Roman" w:hAnsi="Times New Roman" w:cs="Times New Roman"/>
        </w:rPr>
        <w:t>uygulama</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dışında</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yıllardır</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hayata</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geçirilmemiştir</w:t>
      </w:r>
      <w:proofErr w:type="spellEnd"/>
      <w:r w:rsidRPr="00CF458A">
        <w:rPr>
          <w:rFonts w:ascii="Times New Roman" w:hAnsi="Times New Roman" w:cs="Times New Roman"/>
        </w:rPr>
        <w:t>.</w:t>
      </w:r>
    </w:p>
    <w:p w14:paraId="0C2096AE" w14:textId="77777777" w:rsidR="004E43F1" w:rsidRPr="00CF458A" w:rsidRDefault="004E43F1" w:rsidP="00CF458A">
      <w:pPr>
        <w:jc w:val="both"/>
        <w:rPr>
          <w:rFonts w:ascii="Times New Roman" w:hAnsi="Times New Roman" w:cs="Times New Roman"/>
          <w:lang w:val="tr-TR"/>
        </w:rPr>
      </w:pPr>
    </w:p>
    <w:p w14:paraId="09D5EABD" w14:textId="07ED29A9" w:rsidR="00462BB0" w:rsidRPr="00CF458A" w:rsidRDefault="00462BB0" w:rsidP="00CF458A">
      <w:pPr>
        <w:pStyle w:val="ListParagraph"/>
        <w:numPr>
          <w:ilvl w:val="0"/>
          <w:numId w:val="1"/>
        </w:numPr>
        <w:ind w:left="0"/>
        <w:jc w:val="both"/>
        <w:rPr>
          <w:rFonts w:ascii="Times New Roman" w:hAnsi="Times New Roman" w:cs="Times New Roman"/>
          <w:b/>
          <w:lang w:val="tr-TR"/>
        </w:rPr>
      </w:pPr>
      <w:r w:rsidRPr="00CF458A">
        <w:rPr>
          <w:rFonts w:ascii="Times New Roman" w:hAnsi="Times New Roman" w:cs="Times New Roman"/>
          <w:b/>
          <w:lang w:val="tr-TR"/>
        </w:rPr>
        <w:t xml:space="preserve">Konut Yapıları Özelinde Aktörler ve </w:t>
      </w:r>
      <w:r w:rsidR="004E43F1" w:rsidRPr="00CF458A">
        <w:rPr>
          <w:rFonts w:ascii="Times New Roman" w:hAnsi="Times New Roman" w:cs="Times New Roman"/>
          <w:b/>
          <w:lang w:val="tr-TR"/>
        </w:rPr>
        <w:t>Yasal Araçları</w:t>
      </w:r>
    </w:p>
    <w:p w14:paraId="24B4C131" w14:textId="77777777" w:rsidR="004E43F1" w:rsidRPr="00CF458A" w:rsidRDefault="004E43F1" w:rsidP="00CF458A">
      <w:pPr>
        <w:jc w:val="both"/>
        <w:rPr>
          <w:rFonts w:ascii="Times New Roman" w:hAnsi="Times New Roman" w:cs="Times New Roman"/>
          <w:b/>
          <w:lang w:val="tr-TR"/>
        </w:rPr>
      </w:pPr>
    </w:p>
    <w:p w14:paraId="5040A43A" w14:textId="0124B2F5" w:rsidR="00CF458A" w:rsidRPr="00CF458A" w:rsidRDefault="00CF458A" w:rsidP="00CF458A">
      <w:pPr>
        <w:jc w:val="both"/>
        <w:rPr>
          <w:rFonts w:ascii="Times New Roman" w:hAnsi="Times New Roman" w:cs="Times New Roman"/>
          <w:lang w:val="tr-TR"/>
        </w:rPr>
      </w:pPr>
      <w:r w:rsidRPr="00CF458A">
        <w:rPr>
          <w:rFonts w:ascii="Times New Roman" w:hAnsi="Times New Roman" w:cs="Times New Roman"/>
          <w:lang w:val="tr-TR"/>
        </w:rPr>
        <w:t xml:space="preserve">Konut yapımında yer alan aktörlerin yasal araçları ve bunların mimarlık mesleği ile ilişkileri </w:t>
      </w:r>
      <w:r w:rsidR="00887A3C">
        <w:rPr>
          <w:rFonts w:ascii="Times New Roman" w:hAnsi="Times New Roman" w:cs="Times New Roman"/>
          <w:lang w:val="tr-TR"/>
        </w:rPr>
        <w:t xml:space="preserve">ikinci bir dosya olarak bu metne eklenen </w:t>
      </w:r>
      <w:r w:rsidRPr="00CF458A">
        <w:rPr>
          <w:rFonts w:ascii="Times New Roman" w:hAnsi="Times New Roman" w:cs="Times New Roman"/>
          <w:lang w:val="tr-TR"/>
        </w:rPr>
        <w:t xml:space="preserve">Tablo 3’te gösterilmiştir. </w:t>
      </w:r>
      <w:r w:rsidR="00887A3C">
        <w:rPr>
          <w:rFonts w:ascii="Times New Roman" w:hAnsi="Times New Roman" w:cs="Times New Roman"/>
          <w:lang w:val="tr-TR"/>
        </w:rPr>
        <w:t>(URL1, n.d.)</w:t>
      </w:r>
    </w:p>
    <w:p w14:paraId="39AFB337" w14:textId="5456B58C" w:rsidR="00CF458A" w:rsidRPr="00950347" w:rsidRDefault="00CF458A" w:rsidP="00950347">
      <w:pPr>
        <w:pStyle w:val="Heading2"/>
        <w:jc w:val="both"/>
        <w:rPr>
          <w:rFonts w:ascii="Times New Roman" w:hAnsi="Times New Roman"/>
          <w:b w:val="0"/>
          <w:i w:val="0"/>
          <w:sz w:val="24"/>
          <w:szCs w:val="24"/>
        </w:rPr>
      </w:pPr>
      <w:r w:rsidRPr="00B13787">
        <w:rPr>
          <w:rFonts w:ascii="Times New Roman" w:hAnsi="Times New Roman"/>
          <w:b w:val="0"/>
          <w:i w:val="0"/>
          <w:sz w:val="24"/>
          <w:szCs w:val="24"/>
          <w:lang w:eastAsia="tr-TR"/>
        </w:rPr>
        <w:t xml:space="preserve">Tablo </w:t>
      </w:r>
      <w:r w:rsidR="00B13787" w:rsidRPr="00B13787">
        <w:rPr>
          <w:rFonts w:ascii="Times New Roman" w:hAnsi="Times New Roman"/>
          <w:b w:val="0"/>
          <w:i w:val="0"/>
          <w:sz w:val="24"/>
          <w:szCs w:val="24"/>
          <w:lang w:eastAsia="tr-TR"/>
        </w:rPr>
        <w:t xml:space="preserve">3’ten </w:t>
      </w:r>
      <w:r w:rsidR="00950347">
        <w:rPr>
          <w:rFonts w:ascii="Times New Roman" w:hAnsi="Times New Roman"/>
          <w:b w:val="0"/>
          <w:i w:val="0"/>
          <w:sz w:val="24"/>
          <w:szCs w:val="24"/>
          <w:lang w:eastAsia="tr-TR"/>
        </w:rPr>
        <w:t xml:space="preserve">de görülebileceği gibi </w:t>
      </w:r>
      <w:r w:rsidR="00950347">
        <w:rPr>
          <w:rFonts w:ascii="Times New Roman" w:hAnsi="Times New Roman"/>
          <w:b w:val="0"/>
          <w:i w:val="0"/>
          <w:sz w:val="24"/>
          <w:szCs w:val="24"/>
        </w:rPr>
        <w:t>B</w:t>
      </w:r>
      <w:r w:rsidRPr="00950347">
        <w:rPr>
          <w:rFonts w:ascii="Times New Roman" w:hAnsi="Times New Roman"/>
          <w:b w:val="0"/>
          <w:i w:val="0"/>
          <w:sz w:val="24"/>
          <w:szCs w:val="24"/>
        </w:rPr>
        <w:t xml:space="preserve">elediye yasasında görülen en büyük sorun yapı denetiminde zorunluluk koşulu ifadesidir. Yasada da açıkca belirtilen her yapının kontrolü değil </w:t>
      </w:r>
      <w:r w:rsidRPr="00950347">
        <w:rPr>
          <w:rStyle w:val="Heading2Char"/>
          <w:rFonts w:ascii="Times New Roman" w:hAnsi="Times New Roman"/>
          <w:b/>
          <w:bCs/>
          <w:i/>
          <w:iCs/>
          <w:sz w:val="24"/>
          <w:szCs w:val="24"/>
        </w:rPr>
        <w:t xml:space="preserve">“Zorunluluk hallerinde her çeşit inşaat ve tesisat için inceleme </w:t>
      </w:r>
      <w:r w:rsidRPr="00950347">
        <w:rPr>
          <w:rStyle w:val="Heading2Char"/>
          <w:rFonts w:ascii="Times New Roman" w:hAnsi="Times New Roman"/>
          <w:b/>
          <w:bCs/>
          <w:i/>
          <w:iCs/>
          <w:sz w:val="24"/>
          <w:szCs w:val="24"/>
        </w:rPr>
        <w:lastRenderedPageBreak/>
        <w:t>yapmak”</w:t>
      </w:r>
      <w:r w:rsidRPr="00950347">
        <w:rPr>
          <w:rFonts w:ascii="Times New Roman" w:hAnsi="Times New Roman"/>
          <w:b w:val="0"/>
          <w:i w:val="0"/>
          <w:sz w:val="24"/>
          <w:szCs w:val="24"/>
        </w:rPr>
        <w:t xml:space="preserve"> ibaresinin kullanılması, denetimsiz yapıların yapıldığı ve yapılmakta olduğunun bir göstergesidir. </w:t>
      </w:r>
    </w:p>
    <w:p w14:paraId="247B2557" w14:textId="77777777" w:rsidR="00CF458A" w:rsidRPr="00950347" w:rsidRDefault="00CF458A" w:rsidP="00950347">
      <w:pPr>
        <w:pStyle w:val="Heading2"/>
        <w:jc w:val="both"/>
        <w:rPr>
          <w:rFonts w:ascii="Times New Roman" w:hAnsi="Times New Roman"/>
          <w:b w:val="0"/>
          <w:i w:val="0"/>
          <w:sz w:val="24"/>
          <w:szCs w:val="24"/>
        </w:rPr>
      </w:pPr>
      <w:r w:rsidRPr="00950347">
        <w:rPr>
          <w:rFonts w:ascii="Times New Roman" w:hAnsi="Times New Roman"/>
          <w:i w:val="0"/>
          <w:sz w:val="24"/>
          <w:szCs w:val="24"/>
        </w:rPr>
        <w:t>“Dengeli bir kentleşmenin gerçekleşmesini sağlamak”</w:t>
      </w:r>
      <w:r w:rsidRPr="00950347">
        <w:rPr>
          <w:rFonts w:ascii="Times New Roman" w:hAnsi="Times New Roman"/>
          <w:b w:val="0"/>
          <w:i w:val="0"/>
          <w:sz w:val="24"/>
          <w:szCs w:val="24"/>
        </w:rPr>
        <w:t xml:space="preserve">  Şehir Planlama Dairesinin görevi olmakla birlikte, halen imar planı olmayan sehirlerimiz vardır. Özellikle  imar planı olmayan bölgelerde konut yerleşim yerleri  tamamen müteahhit firmaların karar mekanizmasına bırakılmış durumda olup, kentsel tasarımı belirlemektedir. Uygulanacak projenin bölge halkı üzerindeki olumlu ya da olumsuz etkileri tespit edilmesi, bunlar için alternatif çözümler üretilmesi, projelerin doğaya olan olumsuz etkilerini en aza indirgeyecek çözümler üretilmesi, ölçeğe dayalı nitelik farklılaşmasının yanı sıra kentsel işleve ya da yerleşmeyi karakterize eden sosyo-ekonomik faktörlere göre niteliğe dayalı olarak yerleşim yerlerinin belirlenmesi gerekmektedir. </w:t>
      </w:r>
    </w:p>
    <w:p w14:paraId="2354502D" w14:textId="535A684A" w:rsidR="00CF458A" w:rsidRPr="00950347" w:rsidRDefault="00CF458A" w:rsidP="00950347">
      <w:pPr>
        <w:pStyle w:val="Heading2"/>
        <w:jc w:val="both"/>
        <w:rPr>
          <w:rFonts w:ascii="Times New Roman" w:hAnsi="Times New Roman"/>
          <w:b w:val="0"/>
          <w:i w:val="0"/>
          <w:sz w:val="24"/>
          <w:szCs w:val="24"/>
          <w:lang w:eastAsia="tr-TR"/>
        </w:rPr>
      </w:pPr>
      <w:r w:rsidRPr="00950347">
        <w:rPr>
          <w:rFonts w:ascii="Times New Roman" w:hAnsi="Times New Roman"/>
          <w:i w:val="0"/>
          <w:sz w:val="24"/>
          <w:szCs w:val="24"/>
          <w:lang w:eastAsia="tr-TR"/>
        </w:rPr>
        <w:t xml:space="preserve"> “Bakanlar Kuruluna, uzun ve kısa vadeli ekonomik, sosyal ve kültürel kalkınmayı sağlayacak hedefleri önermek ve yine bunların gerçekleşme yöntemleri hakkında tavsiyelerde bulunmak;  uzun ve kısa vadeli plânları ve gerekli projeleri hazırlamak”</w:t>
      </w:r>
      <w:r w:rsidRPr="00950347">
        <w:rPr>
          <w:rFonts w:ascii="Times New Roman" w:hAnsi="Times New Roman"/>
          <w:b w:val="0"/>
          <w:i w:val="0"/>
          <w:sz w:val="24"/>
          <w:szCs w:val="24"/>
          <w:lang w:eastAsia="tr-TR"/>
        </w:rPr>
        <w:t xml:space="preserve"> Devlet Planlama Örgütü’nün görevi ol</w:t>
      </w:r>
      <w:r w:rsidR="00A1315A">
        <w:rPr>
          <w:rFonts w:ascii="Times New Roman" w:hAnsi="Times New Roman"/>
          <w:b w:val="0"/>
          <w:i w:val="0"/>
          <w:sz w:val="24"/>
          <w:szCs w:val="24"/>
          <w:lang w:eastAsia="tr-TR"/>
        </w:rPr>
        <w:t>masına rağmen</w:t>
      </w:r>
      <w:r w:rsidRPr="00950347">
        <w:rPr>
          <w:rFonts w:ascii="Times New Roman" w:hAnsi="Times New Roman"/>
          <w:b w:val="0"/>
          <w:i w:val="0"/>
          <w:sz w:val="24"/>
          <w:szCs w:val="24"/>
          <w:lang w:eastAsia="tr-TR"/>
        </w:rPr>
        <w:t xml:space="preserve"> henüz Kalkınma Planları hazırlanmamıştır. Bilindiği üzere kalkınma planı, bi</w:t>
      </w:r>
      <w:r w:rsidRPr="00950347">
        <w:rPr>
          <w:rFonts w:ascii="Times New Roman" w:hAnsi="Times New Roman"/>
          <w:b w:val="0"/>
          <w:i w:val="0"/>
          <w:color w:val="000000"/>
          <w:sz w:val="24"/>
          <w:szCs w:val="24"/>
          <w:lang w:eastAsia="tr-TR"/>
        </w:rPr>
        <w:t xml:space="preserve">r ülkenin tamamı veya belirli bir bölgesi için belirlenen kalkınma hedefleri çerçevesinde iktisadi ve sosyal hedeflere ulaşmak amacıyla özel kesim için yol gösterici ve kamu kesimi için emredici niteliğe sahip olan plandır. Kalkınma Planı yoktur, hedefimiz yoktur, özel kesim kendi gelişimini belirlemekte ve kamu kesimi için </w:t>
      </w:r>
      <w:r w:rsidR="00A1315A">
        <w:rPr>
          <w:rFonts w:ascii="Times New Roman" w:hAnsi="Times New Roman"/>
          <w:b w:val="0"/>
          <w:i w:val="0"/>
          <w:color w:val="000000"/>
          <w:sz w:val="24"/>
          <w:szCs w:val="24"/>
          <w:lang w:eastAsia="tr-TR"/>
        </w:rPr>
        <w:t>belirleyici</w:t>
      </w:r>
      <w:r w:rsidRPr="00950347">
        <w:rPr>
          <w:rFonts w:ascii="Times New Roman" w:hAnsi="Times New Roman"/>
          <w:b w:val="0"/>
          <w:i w:val="0"/>
          <w:color w:val="000000"/>
          <w:sz w:val="24"/>
          <w:szCs w:val="24"/>
          <w:lang w:eastAsia="tr-TR"/>
        </w:rPr>
        <w:t xml:space="preserve"> bir etken yoktur.</w:t>
      </w:r>
    </w:p>
    <w:p w14:paraId="74949274" w14:textId="6F21429A" w:rsidR="00CF458A" w:rsidRPr="00950347" w:rsidRDefault="00CF458A" w:rsidP="00950347">
      <w:pPr>
        <w:pStyle w:val="Heading2"/>
        <w:jc w:val="both"/>
        <w:rPr>
          <w:rFonts w:ascii="Times New Roman" w:hAnsi="Times New Roman"/>
          <w:b w:val="0"/>
          <w:i w:val="0"/>
          <w:sz w:val="24"/>
          <w:szCs w:val="24"/>
          <w:lang w:eastAsia="tr-TR"/>
        </w:rPr>
      </w:pPr>
      <w:r w:rsidRPr="00950347">
        <w:rPr>
          <w:rFonts w:ascii="Times New Roman" w:hAnsi="Times New Roman"/>
          <w:b w:val="0"/>
          <w:i w:val="0"/>
          <w:sz w:val="24"/>
          <w:szCs w:val="24"/>
          <w:lang w:eastAsia="tr-TR"/>
        </w:rPr>
        <w:t>An</w:t>
      </w:r>
      <w:r w:rsidR="00A1315A">
        <w:rPr>
          <w:rFonts w:ascii="Times New Roman" w:hAnsi="Times New Roman"/>
          <w:b w:val="0"/>
          <w:i w:val="0"/>
          <w:sz w:val="24"/>
          <w:szCs w:val="24"/>
          <w:lang w:eastAsia="tr-TR"/>
        </w:rPr>
        <w:t>ı</w:t>
      </w:r>
      <w:r w:rsidRPr="00950347">
        <w:rPr>
          <w:rFonts w:ascii="Times New Roman" w:hAnsi="Times New Roman"/>
          <w:b w:val="0"/>
          <w:i w:val="0"/>
          <w:sz w:val="24"/>
          <w:szCs w:val="24"/>
          <w:lang w:eastAsia="tr-TR"/>
        </w:rPr>
        <w:t xml:space="preserve">tlar Yüksek Kurulu’nun görevi </w:t>
      </w:r>
      <w:r w:rsidRPr="00950347">
        <w:rPr>
          <w:rFonts w:ascii="Times New Roman" w:hAnsi="Times New Roman"/>
          <w:i w:val="0"/>
          <w:sz w:val="24"/>
          <w:szCs w:val="24"/>
          <w:lang w:eastAsia="tr-TR"/>
        </w:rPr>
        <w:t>“</w:t>
      </w:r>
      <w:r w:rsidRPr="00950347">
        <w:rPr>
          <w:rFonts w:ascii="Times New Roman" w:hAnsi="Times New Roman"/>
          <w:i w:val="0"/>
          <w:sz w:val="24"/>
          <w:szCs w:val="24"/>
        </w:rPr>
        <w:t>Korunması gerekli taşınmaz eski eser ve doğa varlıkları ve/veya korunma alanları ile ilgili  koruma, inşai ve fiziki müdahale uygulamalarına  ilişkin bölgedeki yapıların stil, özellik,  yükseklik, mimari karakter, çevreyle uyum sağlama ve benzeri hususları göz önünde  bulundurarak plan kararları, yapı esasları ve yükseklik sınırlamalarını  belirlemek; bakım, onarım, restorasyon, fonksiyon değiştirmek ve yaşatma işlerinde uyulması gerekli ilkeleri, usul ve esasları saptamak; plan  kararları almak, bunlarla ilgili programlar  düzenlemek ve karara bağlanan konulardaki uygulamaları izlemek, denetlemek ve/veya izlenip  denetlenmesini sağlamak;”</w:t>
      </w:r>
      <w:r w:rsidRPr="00950347">
        <w:rPr>
          <w:rFonts w:ascii="Times New Roman" w:hAnsi="Times New Roman"/>
          <w:b w:val="0"/>
          <w:i w:val="0"/>
          <w:sz w:val="24"/>
          <w:szCs w:val="24"/>
        </w:rPr>
        <w:t xml:space="preserve"> olup </w:t>
      </w:r>
      <w:r w:rsidRPr="00950347">
        <w:rPr>
          <w:rFonts w:ascii="Times New Roman" w:hAnsi="Times New Roman"/>
          <w:b w:val="0"/>
          <w:i w:val="0"/>
          <w:sz w:val="24"/>
          <w:szCs w:val="24"/>
          <w:lang w:eastAsia="tr-TR"/>
        </w:rPr>
        <w:t>çeşitli prensip kararları ile yapının fonksiyonel kullanımını belirleyen bir kurumumuz da Eski Eserler Dairesi’nin Anıtlar Yüksek Kurulu’dur. En son yasa değiştirme 2001 yılında</w:t>
      </w:r>
      <w:r w:rsidR="00A1315A">
        <w:rPr>
          <w:rFonts w:ascii="Times New Roman" w:hAnsi="Times New Roman"/>
          <w:b w:val="0"/>
          <w:i w:val="0"/>
          <w:sz w:val="24"/>
          <w:szCs w:val="24"/>
          <w:lang w:eastAsia="tr-TR"/>
        </w:rPr>
        <w:t>,</w:t>
      </w:r>
      <w:r w:rsidRPr="00950347">
        <w:rPr>
          <w:rFonts w:ascii="Times New Roman" w:hAnsi="Times New Roman"/>
          <w:b w:val="0"/>
          <w:i w:val="0"/>
          <w:sz w:val="24"/>
          <w:szCs w:val="24"/>
          <w:lang w:eastAsia="tr-TR"/>
        </w:rPr>
        <w:t xml:space="preserve"> Salamis Arkeolojik Sit Alanı prensip kararı 1997’de yapılmıştır. O tarihten sonra bölgede hiçbir inceleme yapılmamış, bölge gelişimi gözardı edilerek yapı süreci belirlenmektedir.</w:t>
      </w:r>
    </w:p>
    <w:p w14:paraId="02C3709E" w14:textId="0A3C4C9D" w:rsidR="00CF458A" w:rsidRPr="00950347" w:rsidRDefault="00CF458A" w:rsidP="00950347">
      <w:pPr>
        <w:pStyle w:val="Heading2"/>
        <w:jc w:val="both"/>
        <w:rPr>
          <w:rFonts w:ascii="Times New Roman" w:hAnsi="Times New Roman"/>
          <w:i w:val="0"/>
          <w:sz w:val="24"/>
          <w:szCs w:val="24"/>
          <w:lang w:eastAsia="tr-TR"/>
        </w:rPr>
      </w:pPr>
      <w:r w:rsidRPr="00950347">
        <w:rPr>
          <w:rFonts w:ascii="Times New Roman" w:hAnsi="Times New Roman"/>
          <w:b w:val="0"/>
          <w:i w:val="0"/>
          <w:sz w:val="24"/>
          <w:szCs w:val="24"/>
        </w:rPr>
        <w:t xml:space="preserve">Yasalarımızda bina kalitesi ile ilgili herhangi bir bulguya rastlanmamıştır.  </w:t>
      </w:r>
      <w:r w:rsidRPr="00950347">
        <w:rPr>
          <w:rFonts w:ascii="Times New Roman" w:hAnsi="Times New Roman"/>
          <w:b w:val="0"/>
          <w:i w:val="0"/>
          <w:sz w:val="24"/>
          <w:szCs w:val="24"/>
          <w:lang w:eastAsia="tr-TR"/>
        </w:rPr>
        <w:t>Doğaya saygılı, ekolojik, konforlu, sağlıklı  ve enerji tüketimini azaltan binalara günümüzde ihtiyaç olmakla birlikte, yapı kalitesi arttıkça ekonomik boyutun da artması nedeniyle bu yapıların uygulanması gözardı edilen bir husu</w:t>
      </w:r>
      <w:r w:rsidR="00A1315A">
        <w:rPr>
          <w:rFonts w:ascii="Times New Roman" w:hAnsi="Times New Roman"/>
          <w:b w:val="0"/>
          <w:i w:val="0"/>
          <w:sz w:val="24"/>
          <w:szCs w:val="24"/>
          <w:lang w:eastAsia="tr-TR"/>
        </w:rPr>
        <w:t>s</w:t>
      </w:r>
      <w:r w:rsidRPr="00950347">
        <w:rPr>
          <w:rFonts w:ascii="Times New Roman" w:hAnsi="Times New Roman"/>
          <w:b w:val="0"/>
          <w:i w:val="0"/>
          <w:sz w:val="24"/>
          <w:szCs w:val="24"/>
          <w:lang w:eastAsia="tr-TR"/>
        </w:rPr>
        <w:t xml:space="preserve">tur. Toplumun </w:t>
      </w:r>
      <w:r w:rsidR="00A1315A">
        <w:rPr>
          <w:rFonts w:ascii="Times New Roman" w:hAnsi="Times New Roman"/>
          <w:b w:val="0"/>
          <w:i w:val="0"/>
          <w:sz w:val="24"/>
          <w:szCs w:val="24"/>
          <w:lang w:eastAsia="tr-TR"/>
        </w:rPr>
        <w:t>y</w:t>
      </w:r>
      <w:r w:rsidRPr="00950347">
        <w:rPr>
          <w:rFonts w:ascii="Times New Roman" w:hAnsi="Times New Roman"/>
          <w:b w:val="0"/>
          <w:i w:val="0"/>
          <w:sz w:val="24"/>
          <w:szCs w:val="24"/>
          <w:lang w:eastAsia="tr-TR"/>
        </w:rPr>
        <w:t xml:space="preserve">apı sektöründe daha değerli, doğaya saygılı, ekolojik, konforlu ve enerji tüketimini azaltan binalar yapılması  teşvikle desteklenmelidir. Teşvik şekli arazi kullanımını artırmak gibi çözümler olabilir. Özellikle toplu konutlar gibi büyük ölçekte planlama yapılması gereken yapılar  </w:t>
      </w:r>
      <w:r w:rsidRPr="00950347">
        <w:rPr>
          <w:rFonts w:ascii="Times New Roman" w:hAnsi="Times New Roman"/>
          <w:b w:val="0"/>
          <w:i w:val="0"/>
          <w:sz w:val="24"/>
          <w:szCs w:val="24"/>
          <w:lang w:eastAsia="tr-TR"/>
        </w:rPr>
        <w:lastRenderedPageBreak/>
        <w:t xml:space="preserve">yarışma projesi kapsamında hazırlanması durumunda yine teşvikle desteklenmelidir. </w:t>
      </w:r>
      <w:r w:rsidR="00A1315A">
        <w:rPr>
          <w:rFonts w:ascii="Times New Roman" w:hAnsi="Times New Roman"/>
          <w:b w:val="0"/>
          <w:i w:val="0"/>
          <w:sz w:val="24"/>
          <w:szCs w:val="24"/>
          <w:lang w:eastAsia="tr-TR"/>
        </w:rPr>
        <w:t>B</w:t>
      </w:r>
      <w:r w:rsidRPr="00950347">
        <w:rPr>
          <w:rFonts w:ascii="Times New Roman" w:hAnsi="Times New Roman"/>
          <w:b w:val="0"/>
          <w:i w:val="0"/>
          <w:sz w:val="24"/>
          <w:szCs w:val="24"/>
          <w:lang w:eastAsia="tr-TR"/>
        </w:rPr>
        <w:t xml:space="preserve">u süreç kullanıcıyı cezbeden, en önemlisi şehir yerleşimi ve bina sağlığının önemsenmesini sağlayacaktır. </w:t>
      </w:r>
    </w:p>
    <w:p w14:paraId="6E9B0D61" w14:textId="77777777" w:rsidR="00462BB0" w:rsidRPr="00CF458A" w:rsidRDefault="00462BB0" w:rsidP="00CF458A">
      <w:pPr>
        <w:jc w:val="both"/>
        <w:rPr>
          <w:rFonts w:ascii="Times New Roman" w:hAnsi="Times New Roman" w:cs="Times New Roman"/>
          <w:lang w:val="tr-TR"/>
        </w:rPr>
      </w:pPr>
    </w:p>
    <w:p w14:paraId="0AEDBBB4" w14:textId="22FD1AAF" w:rsidR="00462BB0" w:rsidRPr="00CF458A" w:rsidRDefault="00462BB0" w:rsidP="00CF458A">
      <w:pPr>
        <w:pStyle w:val="ListParagraph"/>
        <w:numPr>
          <w:ilvl w:val="0"/>
          <w:numId w:val="1"/>
        </w:numPr>
        <w:ind w:left="0"/>
        <w:jc w:val="both"/>
        <w:rPr>
          <w:rFonts w:ascii="Times New Roman" w:hAnsi="Times New Roman" w:cs="Times New Roman"/>
          <w:b/>
          <w:lang w:val="tr-TR"/>
        </w:rPr>
      </w:pPr>
      <w:r w:rsidRPr="00CF458A">
        <w:rPr>
          <w:rFonts w:ascii="Times New Roman" w:hAnsi="Times New Roman" w:cs="Times New Roman"/>
          <w:b/>
          <w:lang w:val="tr-TR"/>
        </w:rPr>
        <w:t xml:space="preserve">Konut Yapıları Özelinde </w:t>
      </w:r>
      <w:r w:rsidR="00055C95" w:rsidRPr="00CF458A">
        <w:rPr>
          <w:rFonts w:ascii="Times New Roman" w:hAnsi="Times New Roman" w:cs="Times New Roman"/>
          <w:b/>
          <w:lang w:val="tr-TR"/>
        </w:rPr>
        <w:t>Mimarlık Politikalarına</w:t>
      </w:r>
      <w:r w:rsidRPr="00CF458A">
        <w:rPr>
          <w:rFonts w:ascii="Times New Roman" w:hAnsi="Times New Roman" w:cs="Times New Roman"/>
          <w:b/>
          <w:lang w:val="tr-TR"/>
        </w:rPr>
        <w:t xml:space="preserve"> Yönelik Değişiklik Önerileri ve Sonuçlar</w:t>
      </w:r>
    </w:p>
    <w:p w14:paraId="47442486" w14:textId="77777777" w:rsidR="00F52850" w:rsidRPr="00CF458A" w:rsidRDefault="00F52850" w:rsidP="00CF458A">
      <w:pPr>
        <w:jc w:val="both"/>
        <w:rPr>
          <w:rFonts w:ascii="Times New Roman" w:hAnsi="Times New Roman" w:cs="Times New Roman"/>
          <w:b/>
          <w:lang w:val="tr-TR"/>
        </w:rPr>
      </w:pPr>
    </w:p>
    <w:p w14:paraId="56208B6A" w14:textId="77777777" w:rsidR="00D16E24" w:rsidRDefault="00F52850" w:rsidP="00D16E24">
      <w:pPr>
        <w:jc w:val="both"/>
      </w:pPr>
      <w:r w:rsidRPr="00CF458A">
        <w:rPr>
          <w:rFonts w:ascii="Times New Roman" w:hAnsi="Times New Roman" w:cs="Times New Roman"/>
          <w:lang w:val="tr-TR"/>
        </w:rPr>
        <w:t>Konut yapılarında kaliteye yönelik değişiklik önerileri ve bu önerilerin ilgilendirdiği aktörler Tablo 4’de görülmektedir.</w:t>
      </w:r>
      <w:r w:rsidR="00D16E24" w:rsidRPr="00CF458A" w:rsidDel="00D16E24">
        <w:rPr>
          <w:rFonts w:ascii="Times New Roman" w:hAnsi="Times New Roman" w:cs="Times New Roman"/>
          <w:lang w:val="tr-TR"/>
        </w:rPr>
        <w:t xml:space="preserve"> </w:t>
      </w:r>
    </w:p>
    <w:p w14:paraId="13C9B511" w14:textId="77777777" w:rsidR="00D16E24" w:rsidRDefault="00D16E24" w:rsidP="00D16E24">
      <w:pPr>
        <w:jc w:val="both"/>
      </w:pPr>
    </w:p>
    <w:p w14:paraId="280B4301" w14:textId="77777777" w:rsidR="00887A3C" w:rsidRPr="00CF458A" w:rsidRDefault="00887A3C" w:rsidP="00887A3C">
      <w:pPr>
        <w:jc w:val="both"/>
        <w:rPr>
          <w:rFonts w:ascii="Times New Roman" w:hAnsi="Times New Roman" w:cs="Times New Roman"/>
          <w:lang w:val="tr-TR"/>
        </w:rPr>
      </w:pPr>
    </w:p>
    <w:p w14:paraId="53163389" w14:textId="77777777" w:rsidR="00887A3C" w:rsidRPr="00CF458A" w:rsidRDefault="00887A3C" w:rsidP="00887A3C">
      <w:pPr>
        <w:jc w:val="both"/>
        <w:rPr>
          <w:rFonts w:ascii="Times New Roman" w:hAnsi="Times New Roman" w:cs="Times New Roman"/>
          <w:lang w:val="tr-TR"/>
        </w:rPr>
      </w:pPr>
    </w:p>
    <w:tbl>
      <w:tblPr>
        <w:tblStyle w:val="TableGrid"/>
        <w:tblW w:w="0" w:type="auto"/>
        <w:tblLook w:val="04A0" w:firstRow="1" w:lastRow="0" w:firstColumn="1" w:lastColumn="0" w:noHBand="0" w:noVBand="1"/>
      </w:tblPr>
      <w:tblGrid>
        <w:gridCol w:w="3458"/>
        <w:gridCol w:w="2168"/>
        <w:gridCol w:w="2664"/>
      </w:tblGrid>
      <w:tr w:rsidR="00887A3C" w:rsidRPr="00CF458A" w14:paraId="0016F883" w14:textId="77777777" w:rsidTr="00BD5D32">
        <w:tc>
          <w:tcPr>
            <w:tcW w:w="0" w:type="auto"/>
          </w:tcPr>
          <w:p w14:paraId="15C3F520" w14:textId="77777777" w:rsidR="00887A3C" w:rsidRPr="00CF458A" w:rsidRDefault="00887A3C" w:rsidP="00BD5D32">
            <w:pPr>
              <w:jc w:val="both"/>
              <w:rPr>
                <w:rFonts w:ascii="Times New Roman" w:hAnsi="Times New Roman" w:cs="Times New Roman"/>
                <w:b/>
                <w:lang w:val="tr-TR"/>
              </w:rPr>
            </w:pPr>
            <w:r w:rsidRPr="00CF458A">
              <w:rPr>
                <w:rFonts w:ascii="Times New Roman" w:hAnsi="Times New Roman" w:cs="Times New Roman"/>
                <w:b/>
                <w:lang w:val="tr-TR"/>
              </w:rPr>
              <w:t>Öneriler</w:t>
            </w:r>
          </w:p>
        </w:tc>
        <w:tc>
          <w:tcPr>
            <w:tcW w:w="2168" w:type="dxa"/>
          </w:tcPr>
          <w:p w14:paraId="199F84C0" w14:textId="77777777" w:rsidR="00887A3C" w:rsidRPr="00CF458A" w:rsidRDefault="00887A3C" w:rsidP="00BD5D32">
            <w:pPr>
              <w:jc w:val="both"/>
              <w:rPr>
                <w:rFonts w:ascii="Times New Roman" w:hAnsi="Times New Roman" w:cs="Times New Roman"/>
                <w:b/>
                <w:lang w:val="tr-TR"/>
              </w:rPr>
            </w:pPr>
            <w:r w:rsidRPr="00CF458A">
              <w:rPr>
                <w:rFonts w:ascii="Times New Roman" w:hAnsi="Times New Roman" w:cs="Times New Roman"/>
                <w:b/>
                <w:lang w:val="tr-TR"/>
              </w:rPr>
              <w:t>İlgili aktörler</w:t>
            </w:r>
          </w:p>
        </w:tc>
        <w:tc>
          <w:tcPr>
            <w:tcW w:w="2664" w:type="dxa"/>
          </w:tcPr>
          <w:p w14:paraId="17B46F1A" w14:textId="77777777" w:rsidR="00887A3C" w:rsidRPr="00CF458A" w:rsidRDefault="00887A3C" w:rsidP="00BD5D32">
            <w:pPr>
              <w:jc w:val="both"/>
              <w:rPr>
                <w:rFonts w:ascii="Times New Roman" w:hAnsi="Times New Roman" w:cs="Times New Roman"/>
                <w:b/>
                <w:lang w:val="tr-TR"/>
              </w:rPr>
            </w:pPr>
            <w:r w:rsidRPr="00CF458A">
              <w:rPr>
                <w:rFonts w:ascii="Times New Roman" w:hAnsi="Times New Roman" w:cs="Times New Roman"/>
                <w:b/>
                <w:lang w:val="tr-TR"/>
              </w:rPr>
              <w:t>Gözönüne alınabilecek kriterler</w:t>
            </w:r>
          </w:p>
        </w:tc>
      </w:tr>
      <w:tr w:rsidR="00887A3C" w:rsidRPr="00CF458A" w14:paraId="12F9C161" w14:textId="77777777" w:rsidTr="00BD5D32">
        <w:tc>
          <w:tcPr>
            <w:tcW w:w="0" w:type="auto"/>
          </w:tcPr>
          <w:p w14:paraId="0C4878AF" w14:textId="77777777" w:rsidR="00887A3C" w:rsidRPr="00CF458A" w:rsidRDefault="00887A3C" w:rsidP="00887A3C">
            <w:pPr>
              <w:pStyle w:val="ListParagraph"/>
              <w:numPr>
                <w:ilvl w:val="0"/>
                <w:numId w:val="3"/>
              </w:numPr>
              <w:ind w:left="0"/>
              <w:rPr>
                <w:rFonts w:ascii="Times New Roman" w:hAnsi="Times New Roman" w:cs="Times New Roman"/>
                <w:lang w:val="tr-TR"/>
              </w:rPr>
            </w:pPr>
            <w:r>
              <w:rPr>
                <w:rFonts w:ascii="Times New Roman" w:hAnsi="Times New Roman" w:cs="Times New Roman"/>
                <w:lang w:val="tr-TR"/>
              </w:rPr>
              <w:t xml:space="preserve">1. </w:t>
            </w:r>
            <w:r w:rsidRPr="00CF458A">
              <w:rPr>
                <w:rFonts w:ascii="Times New Roman" w:hAnsi="Times New Roman" w:cs="Times New Roman"/>
                <w:lang w:val="tr-TR"/>
              </w:rPr>
              <w:t>Sürdürülebilir bir kalkınma stratejisi geliştirilmesi, Konut ihtiyacı ve konut talebi gibi stratejik ve güncel verilerin toplanması</w:t>
            </w:r>
          </w:p>
        </w:tc>
        <w:tc>
          <w:tcPr>
            <w:tcW w:w="2168" w:type="dxa"/>
          </w:tcPr>
          <w:p w14:paraId="534A82CD"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DPÖ,</w:t>
            </w:r>
          </w:p>
          <w:p w14:paraId="6C88E6ED"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Araştırma Birimleri</w:t>
            </w:r>
          </w:p>
        </w:tc>
        <w:tc>
          <w:tcPr>
            <w:tcW w:w="2664" w:type="dxa"/>
          </w:tcPr>
          <w:p w14:paraId="5B1014C5"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Yapı ve Konut Sektörü alanlarında veri eksikliğini giderecek çalışmaların devlet ve üniversiteler ortaklığı ile giderilmesi</w:t>
            </w:r>
          </w:p>
        </w:tc>
      </w:tr>
      <w:tr w:rsidR="00887A3C" w:rsidRPr="00CF458A" w14:paraId="6FF35393" w14:textId="77777777" w:rsidTr="00BD5D32">
        <w:tc>
          <w:tcPr>
            <w:tcW w:w="0" w:type="auto"/>
          </w:tcPr>
          <w:p w14:paraId="127C6ABA"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2. Tüm yerleşim alanları için imar planı hazırlanması</w:t>
            </w:r>
          </w:p>
        </w:tc>
        <w:tc>
          <w:tcPr>
            <w:tcW w:w="2168" w:type="dxa"/>
          </w:tcPr>
          <w:p w14:paraId="4A1715CC"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-Şehir Planlama Dairesi</w:t>
            </w:r>
          </w:p>
          <w:p w14:paraId="72ABFDBC"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-DPÖ</w:t>
            </w:r>
          </w:p>
          <w:p w14:paraId="4B321234"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-KTMMOB</w:t>
            </w:r>
          </w:p>
          <w:p w14:paraId="5AF126F0"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-Belediyeler</w:t>
            </w:r>
          </w:p>
          <w:p w14:paraId="706F9B0D"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-Akademi</w:t>
            </w:r>
          </w:p>
          <w:p w14:paraId="049C4813"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-Sivil Toplum Örgütleri</w:t>
            </w:r>
          </w:p>
          <w:p w14:paraId="7A85A83D"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-İnisiyatifler</w:t>
            </w:r>
          </w:p>
        </w:tc>
        <w:tc>
          <w:tcPr>
            <w:tcW w:w="2664" w:type="dxa"/>
          </w:tcPr>
          <w:p w14:paraId="749413DC"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İmar Yasası değişiklikleri ile Tekil ve yaygın mülkiyet yapılarına alternatif desen oluşturma araçları sunulması.</w:t>
            </w:r>
          </w:p>
          <w:p w14:paraId="6FCAC7BE" w14:textId="77777777" w:rsidR="00887A3C" w:rsidRPr="00CF458A" w:rsidRDefault="00887A3C" w:rsidP="00BD5D32">
            <w:pPr>
              <w:rPr>
                <w:rFonts w:ascii="Times New Roman" w:hAnsi="Times New Roman" w:cs="Times New Roman"/>
                <w:lang w:val="tr-TR"/>
              </w:rPr>
            </w:pPr>
          </w:p>
          <w:p w14:paraId="515DC8B9"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Konut araştırmaları ve imar planları ile desteklenecek kolektif konut üretimini ve ortak yaşam koşullarını destekleyen kamu ve/veya kamu ve özel ortaklığında gelişecek yatırımları destekleyecek imar araçlarının oluşturulması</w:t>
            </w:r>
          </w:p>
          <w:p w14:paraId="15EA2F0F" w14:textId="77777777" w:rsidR="00887A3C" w:rsidRPr="00CF458A" w:rsidRDefault="00887A3C" w:rsidP="00BD5D32">
            <w:pPr>
              <w:rPr>
                <w:rFonts w:ascii="Times New Roman" w:hAnsi="Times New Roman" w:cs="Times New Roman"/>
                <w:lang w:val="tr-TR"/>
              </w:rPr>
            </w:pPr>
          </w:p>
          <w:p w14:paraId="541C21B9"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Plan Danışma Kurullarının Oluşturulması, Yerinden yönetim pratiklerine geçiş (Yerel Gündem 21).</w:t>
            </w:r>
          </w:p>
          <w:p w14:paraId="564696CA" w14:textId="77777777" w:rsidR="00887A3C" w:rsidRPr="00CF458A" w:rsidRDefault="00887A3C" w:rsidP="00BD5D32">
            <w:pPr>
              <w:rPr>
                <w:rFonts w:ascii="Times New Roman" w:hAnsi="Times New Roman" w:cs="Times New Roman"/>
                <w:lang w:val="tr-TR"/>
              </w:rPr>
            </w:pPr>
          </w:p>
          <w:p w14:paraId="6D13A264"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Paydaşların kapasite gelişimi (Danışma süreçleri için eğitim çalışmaları)</w:t>
            </w:r>
          </w:p>
          <w:p w14:paraId="2549BC75" w14:textId="77777777" w:rsidR="00887A3C" w:rsidRPr="00CF458A" w:rsidRDefault="00887A3C" w:rsidP="00BD5D32">
            <w:pPr>
              <w:rPr>
                <w:rFonts w:ascii="Times New Roman" w:hAnsi="Times New Roman" w:cs="Times New Roman"/>
                <w:lang w:val="tr-TR"/>
              </w:rPr>
            </w:pPr>
          </w:p>
          <w:p w14:paraId="18CF9E29"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İmar Planları İçin Bütçelerin Oluşturulması</w:t>
            </w:r>
          </w:p>
        </w:tc>
      </w:tr>
      <w:tr w:rsidR="00887A3C" w:rsidRPr="00CF458A" w14:paraId="0C376559" w14:textId="77777777" w:rsidTr="00BD5D32">
        <w:tc>
          <w:tcPr>
            <w:tcW w:w="0" w:type="auto"/>
          </w:tcPr>
          <w:p w14:paraId="64DA0F95"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 xml:space="preserve">3. Yapılı çevre için performans bazlı bir teknik değerlendirme (örneğin ısı, enerji, malzeme, strüktür, yangın konularındaki performans değerlendirme yöntemlerinin belirlenmesi) sistemine geçilmesi ve eksik yönetmeliklerin (taşıyıcı </w:t>
            </w:r>
            <w:r w:rsidRPr="00CF458A">
              <w:rPr>
                <w:rFonts w:ascii="Times New Roman" w:hAnsi="Times New Roman" w:cs="Times New Roman"/>
                <w:lang w:val="tr-TR"/>
              </w:rPr>
              <w:lastRenderedPageBreak/>
              <w:t>sistemler, iklimsel kontrol vb) hazırlanması</w:t>
            </w:r>
          </w:p>
        </w:tc>
        <w:tc>
          <w:tcPr>
            <w:tcW w:w="2168" w:type="dxa"/>
          </w:tcPr>
          <w:p w14:paraId="1C94B799"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lastRenderedPageBreak/>
              <w:t xml:space="preserve">-Bayındırlık Çevre ve Kültür Bakanlığı </w:t>
            </w:r>
          </w:p>
          <w:p w14:paraId="105434B6"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-Belediye</w:t>
            </w:r>
          </w:p>
          <w:p w14:paraId="0976F294"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-Planlama İnşaat</w:t>
            </w:r>
          </w:p>
          <w:p w14:paraId="3344BDAE"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-KTMMOB</w:t>
            </w:r>
          </w:p>
          <w:p w14:paraId="6F2D929A"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w:t>
            </w:r>
          </w:p>
          <w:p w14:paraId="425E0858" w14:textId="77777777" w:rsidR="00887A3C" w:rsidRPr="00CF458A" w:rsidRDefault="00887A3C" w:rsidP="00BD5D32">
            <w:pPr>
              <w:rPr>
                <w:rFonts w:ascii="Times New Roman" w:hAnsi="Times New Roman" w:cs="Times New Roman"/>
                <w:lang w:val="tr-TR"/>
              </w:rPr>
            </w:pPr>
          </w:p>
          <w:p w14:paraId="2C72EF1D" w14:textId="77777777" w:rsidR="00887A3C" w:rsidRPr="00CF458A" w:rsidRDefault="00887A3C" w:rsidP="00BD5D32">
            <w:pPr>
              <w:rPr>
                <w:rFonts w:ascii="Times New Roman" w:hAnsi="Times New Roman" w:cs="Times New Roman"/>
                <w:lang w:val="tr-TR"/>
              </w:rPr>
            </w:pPr>
          </w:p>
        </w:tc>
        <w:tc>
          <w:tcPr>
            <w:tcW w:w="2664" w:type="dxa"/>
          </w:tcPr>
          <w:p w14:paraId="504BE887"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lastRenderedPageBreak/>
              <w:t>-Emredici (prescriptive) bir değerlendirme sisteminden AB’de tercih edilen performans bazlı bir değerlendirme sistemin</w:t>
            </w:r>
            <w:r>
              <w:rPr>
                <w:rFonts w:ascii="Times New Roman" w:hAnsi="Times New Roman" w:cs="Times New Roman"/>
                <w:lang w:val="tr-TR"/>
              </w:rPr>
              <w:t>e geçilmesi</w:t>
            </w:r>
            <w:r w:rsidRPr="00CF458A">
              <w:rPr>
                <w:rFonts w:ascii="Times New Roman" w:hAnsi="Times New Roman" w:cs="Times New Roman"/>
                <w:lang w:val="tr-TR"/>
              </w:rPr>
              <w:t>,</w:t>
            </w:r>
          </w:p>
          <w:p w14:paraId="0B245757"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lastRenderedPageBreak/>
              <w:t>-Proje denetiminin içeriğinin genişletilmesi</w:t>
            </w:r>
          </w:p>
        </w:tc>
      </w:tr>
      <w:tr w:rsidR="00887A3C" w:rsidRPr="00CF458A" w14:paraId="3C025164" w14:textId="77777777" w:rsidTr="00BD5D32">
        <w:tc>
          <w:tcPr>
            <w:tcW w:w="0" w:type="auto"/>
          </w:tcPr>
          <w:p w14:paraId="4437B869"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lastRenderedPageBreak/>
              <w:t>4. Yönetmeliklerin ve temayüllerin baskın teknolojilerin kullanımını tarifleyip, yeni ve geleneksel teknolojilerin kullanımını olanaksızlaştırmasının önlenmesi</w:t>
            </w:r>
          </w:p>
        </w:tc>
        <w:tc>
          <w:tcPr>
            <w:tcW w:w="2168" w:type="dxa"/>
          </w:tcPr>
          <w:p w14:paraId="28AA6D03"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 xml:space="preserve">-Bayındırlık Çevre ve Kültür Bakanlığı </w:t>
            </w:r>
          </w:p>
          <w:p w14:paraId="2D24CFE7"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-Planlama İnşaat</w:t>
            </w:r>
          </w:p>
          <w:p w14:paraId="78489327"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-KTMMOB</w:t>
            </w:r>
          </w:p>
          <w:p w14:paraId="13422EE4" w14:textId="77777777" w:rsidR="00887A3C" w:rsidRPr="00CF458A" w:rsidRDefault="00887A3C" w:rsidP="00BD5D32">
            <w:pPr>
              <w:rPr>
                <w:rFonts w:ascii="Times New Roman" w:hAnsi="Times New Roman" w:cs="Times New Roman"/>
                <w:lang w:val="tr-TR"/>
              </w:rPr>
            </w:pPr>
          </w:p>
        </w:tc>
        <w:tc>
          <w:tcPr>
            <w:tcW w:w="2664" w:type="dxa"/>
          </w:tcPr>
          <w:p w14:paraId="6D0D8DB5"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Yığma sistemlerin geleneksel kullanımını ve çelik yapı sistemlerinin denetlenebilir inşasını mümkün kılacak tedbirlerin alınması</w:t>
            </w:r>
          </w:p>
        </w:tc>
      </w:tr>
      <w:tr w:rsidR="00887A3C" w:rsidRPr="00CF458A" w14:paraId="653A7E62" w14:textId="77777777" w:rsidTr="00BD5D32">
        <w:tc>
          <w:tcPr>
            <w:tcW w:w="0" w:type="auto"/>
          </w:tcPr>
          <w:p w14:paraId="3FF92DE3"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 xml:space="preserve">5. KTMMOB ve ilgili odalar bünyesindeki büroların </w:t>
            </w:r>
            <w:r>
              <w:rPr>
                <w:rFonts w:ascii="Times New Roman" w:hAnsi="Times New Roman" w:cs="Times New Roman"/>
                <w:lang w:val="tr-TR"/>
              </w:rPr>
              <w:t>y</w:t>
            </w:r>
            <w:r w:rsidRPr="00CF458A">
              <w:rPr>
                <w:rFonts w:ascii="Times New Roman" w:hAnsi="Times New Roman" w:cs="Times New Roman"/>
                <w:lang w:val="tr-TR"/>
              </w:rPr>
              <w:t xml:space="preserve">apı denetimi konusundaki yetkinliklerini artıracak eğitim programları düzenlenmesi. </w:t>
            </w:r>
          </w:p>
        </w:tc>
        <w:tc>
          <w:tcPr>
            <w:tcW w:w="2168" w:type="dxa"/>
          </w:tcPr>
          <w:p w14:paraId="55623F05"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-KTMMOB</w:t>
            </w:r>
          </w:p>
          <w:p w14:paraId="35188FB0" w14:textId="77777777" w:rsidR="00887A3C" w:rsidRPr="00CF458A" w:rsidRDefault="00887A3C" w:rsidP="00BD5D32">
            <w:pPr>
              <w:rPr>
                <w:rFonts w:ascii="Times New Roman" w:hAnsi="Times New Roman" w:cs="Times New Roman"/>
                <w:lang w:val="tr-TR"/>
              </w:rPr>
            </w:pPr>
          </w:p>
        </w:tc>
        <w:tc>
          <w:tcPr>
            <w:tcW w:w="2664" w:type="dxa"/>
          </w:tcPr>
          <w:p w14:paraId="0A4D29DC"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Yapı denetiminin mümkün hale gelmesi.</w:t>
            </w:r>
          </w:p>
          <w:p w14:paraId="4D4B8502"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Sürekli Mesleki Gelişim Merkezi altında yapı denetimi üzerine eğitim verilmesi</w:t>
            </w:r>
          </w:p>
        </w:tc>
      </w:tr>
      <w:tr w:rsidR="00887A3C" w:rsidRPr="00CF458A" w14:paraId="7A63EA76" w14:textId="77777777" w:rsidTr="00BD5D32">
        <w:tc>
          <w:tcPr>
            <w:tcW w:w="0" w:type="auto"/>
          </w:tcPr>
          <w:p w14:paraId="100F5B95"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6. Mimarlar Odası ve Mimarlık Okullarının dahil olduğu Kent ve Yapı kültürüne yönelik insiyatifler oluşturması</w:t>
            </w:r>
          </w:p>
        </w:tc>
        <w:tc>
          <w:tcPr>
            <w:tcW w:w="2168" w:type="dxa"/>
          </w:tcPr>
          <w:p w14:paraId="38391EC6"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-KTMMOB Mimarlar Odası</w:t>
            </w:r>
          </w:p>
          <w:p w14:paraId="025E5BE3"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-Mimarlık Okulları</w:t>
            </w:r>
          </w:p>
          <w:p w14:paraId="78F7D1A7"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-Sivil Toplum Örgütleri</w:t>
            </w:r>
          </w:p>
        </w:tc>
        <w:tc>
          <w:tcPr>
            <w:tcW w:w="2664" w:type="dxa"/>
          </w:tcPr>
          <w:p w14:paraId="5632EABB"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Yoksulluk, göç, evsizlik, kamusal alandaki yetersizlikler gibi konularda çalışmak üzere ko</w:t>
            </w:r>
            <w:r>
              <w:rPr>
                <w:rFonts w:ascii="Times New Roman" w:hAnsi="Times New Roman" w:cs="Times New Roman"/>
                <w:lang w:val="tr-TR"/>
              </w:rPr>
              <w:t>l</w:t>
            </w:r>
            <w:r w:rsidRPr="00CF458A">
              <w:rPr>
                <w:rFonts w:ascii="Times New Roman" w:hAnsi="Times New Roman" w:cs="Times New Roman"/>
                <w:lang w:val="tr-TR"/>
              </w:rPr>
              <w:t>lektifler oluşturulması</w:t>
            </w:r>
          </w:p>
        </w:tc>
      </w:tr>
      <w:tr w:rsidR="00887A3C" w:rsidRPr="00CF458A" w14:paraId="60A177AA" w14:textId="77777777" w:rsidTr="00BD5D32">
        <w:tc>
          <w:tcPr>
            <w:tcW w:w="0" w:type="auto"/>
          </w:tcPr>
          <w:p w14:paraId="6626AB99"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 xml:space="preserve">7. Toplu konut süreçlerinin kamu yararına kullanılması </w:t>
            </w:r>
          </w:p>
        </w:tc>
        <w:tc>
          <w:tcPr>
            <w:tcW w:w="2168" w:type="dxa"/>
          </w:tcPr>
          <w:p w14:paraId="7491FACC"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-Konut Edindirme Dairesi</w:t>
            </w:r>
          </w:p>
          <w:p w14:paraId="1F4F6BBB"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-Belediye</w:t>
            </w:r>
          </w:p>
          <w:p w14:paraId="44E4B615"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-DPÖ</w:t>
            </w:r>
          </w:p>
          <w:p w14:paraId="152A129B"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-KTMMOB</w:t>
            </w:r>
          </w:p>
          <w:p w14:paraId="0A188905"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-Şehir Planlama Dairesi</w:t>
            </w:r>
          </w:p>
        </w:tc>
        <w:tc>
          <w:tcPr>
            <w:tcW w:w="2664" w:type="dxa"/>
          </w:tcPr>
          <w:p w14:paraId="6A4D4DF2"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 xml:space="preserve">-Belediye yasasının etkili bir biçimde uygulanmayışı </w:t>
            </w:r>
          </w:p>
          <w:p w14:paraId="32B4218B"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-Kamusal alanların halka açıklığı gereksinimi</w:t>
            </w:r>
          </w:p>
          <w:p w14:paraId="4377A92A"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-Toplumsal cinsiyete ilişkin sorunların gündeme getirilmesi</w:t>
            </w:r>
          </w:p>
        </w:tc>
      </w:tr>
      <w:tr w:rsidR="00887A3C" w:rsidRPr="00CF458A" w14:paraId="40DA2EB1" w14:textId="77777777" w:rsidTr="00BD5D32">
        <w:tc>
          <w:tcPr>
            <w:tcW w:w="0" w:type="auto"/>
          </w:tcPr>
          <w:p w14:paraId="2D789292"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8. Mevcut yapıların standartlarının soylulaştırma ve seçkinleştirme pratiklerine dönüşmeksizin iyileştirilmesi için projeler geliştirilmesi</w:t>
            </w:r>
          </w:p>
        </w:tc>
        <w:tc>
          <w:tcPr>
            <w:tcW w:w="2168" w:type="dxa"/>
          </w:tcPr>
          <w:p w14:paraId="059BAE67"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-KTMMOB</w:t>
            </w:r>
          </w:p>
          <w:p w14:paraId="407E6435"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-Üniversiteler</w:t>
            </w:r>
          </w:p>
          <w:p w14:paraId="4BD72756"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-Yerel İnisiyatifler</w:t>
            </w:r>
          </w:p>
        </w:tc>
        <w:tc>
          <w:tcPr>
            <w:tcW w:w="2664" w:type="dxa"/>
          </w:tcPr>
          <w:p w14:paraId="180CDF2B"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 xml:space="preserve">-KTMMOB ve Üniversitelerin desteği ile yerel </w:t>
            </w:r>
            <w:r>
              <w:rPr>
                <w:rFonts w:ascii="Times New Roman" w:hAnsi="Times New Roman" w:cs="Times New Roman"/>
                <w:lang w:val="tr-TR"/>
              </w:rPr>
              <w:t>i</w:t>
            </w:r>
            <w:r w:rsidRPr="00CF458A">
              <w:rPr>
                <w:rFonts w:ascii="Times New Roman" w:hAnsi="Times New Roman" w:cs="Times New Roman"/>
                <w:lang w:val="tr-TR"/>
              </w:rPr>
              <w:t>nsiyatifler ve örgütlere teknik destek sağlayarak, kullanıcıları yerinden etmeden mevcut yapılardaki yaşam koşullarını artıracak önlemler aranması</w:t>
            </w:r>
          </w:p>
        </w:tc>
      </w:tr>
      <w:tr w:rsidR="00887A3C" w:rsidRPr="00CF458A" w14:paraId="296A9450" w14:textId="77777777" w:rsidTr="00BD5D32">
        <w:tc>
          <w:tcPr>
            <w:tcW w:w="0" w:type="auto"/>
          </w:tcPr>
          <w:p w14:paraId="0D3E0D60"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 xml:space="preserve">9. Nitel mimari kalite elde edilmesi amacı ile teşvik bazlı bir değerlendirme sistemine geçilmesi </w:t>
            </w:r>
          </w:p>
        </w:tc>
        <w:tc>
          <w:tcPr>
            <w:tcW w:w="2168" w:type="dxa"/>
          </w:tcPr>
          <w:p w14:paraId="2093E3E2"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-Şehir Planlama Dairesi</w:t>
            </w:r>
          </w:p>
          <w:p w14:paraId="649A1DEE"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-Belediyeler</w:t>
            </w:r>
          </w:p>
          <w:p w14:paraId="077B2295"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-Mimarlar Odası</w:t>
            </w:r>
          </w:p>
          <w:p w14:paraId="19EA6FEB"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-Şehir Planlama Dairesi</w:t>
            </w:r>
          </w:p>
        </w:tc>
        <w:tc>
          <w:tcPr>
            <w:tcW w:w="2664" w:type="dxa"/>
          </w:tcPr>
          <w:p w14:paraId="51D45047"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-Disiplin ve mekan ilişkisi</w:t>
            </w:r>
          </w:p>
          <w:p w14:paraId="59189FB0"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-Çocukların mekansal ihtiyaçlarının gözetilmesi</w:t>
            </w:r>
          </w:p>
          <w:p w14:paraId="20B3125C"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-Hayvanların mekansal ihtiyaçlarının gözetilmesi</w:t>
            </w:r>
          </w:p>
          <w:p w14:paraId="10D40AB9"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-Ekolojik mimarlığın teşfik edilmesi</w:t>
            </w:r>
          </w:p>
          <w:p w14:paraId="31AC10A2"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-Değişime açık mimarlık</w:t>
            </w:r>
          </w:p>
          <w:p w14:paraId="3106DDE3"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-Sembolik dil kullanımına ilişkin bazı sorunlar</w:t>
            </w:r>
          </w:p>
          <w:p w14:paraId="6F7B086E"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 xml:space="preserve">-Farklı mekan kültürü anlayışlarına açıklık </w:t>
            </w:r>
          </w:p>
          <w:p w14:paraId="5DFF624A"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-Yıldız mimarlığı kültürünün önüne geçilmesi vb.</w:t>
            </w:r>
          </w:p>
        </w:tc>
      </w:tr>
      <w:tr w:rsidR="00887A3C" w:rsidRPr="00CF458A" w14:paraId="6D4B795E" w14:textId="77777777" w:rsidTr="00BD5D32">
        <w:tc>
          <w:tcPr>
            <w:tcW w:w="0" w:type="auto"/>
          </w:tcPr>
          <w:p w14:paraId="78C89C52"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10. Mimari kalite konusunda farkındalık yaratılması</w:t>
            </w:r>
          </w:p>
        </w:tc>
        <w:tc>
          <w:tcPr>
            <w:tcW w:w="2168" w:type="dxa"/>
          </w:tcPr>
          <w:p w14:paraId="4321FF22"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-Mimarlar Odası</w:t>
            </w:r>
          </w:p>
          <w:p w14:paraId="0A45933F"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-Bayındırlık Çevre ve Kültür Bakanlığı</w:t>
            </w:r>
          </w:p>
          <w:p w14:paraId="2A2E8DD6"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-Belediye</w:t>
            </w:r>
          </w:p>
          <w:p w14:paraId="57041C30"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lastRenderedPageBreak/>
              <w:t>-Şehir Planlama Dairesi</w:t>
            </w:r>
          </w:p>
          <w:p w14:paraId="53BA4849"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-Eski Eserler ve Anıtlar Yüksek Kurulu</w:t>
            </w:r>
          </w:p>
          <w:p w14:paraId="2C73F31C"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-NGO’lar ve müzeler</w:t>
            </w:r>
          </w:p>
        </w:tc>
        <w:tc>
          <w:tcPr>
            <w:tcW w:w="2664" w:type="dxa"/>
          </w:tcPr>
          <w:p w14:paraId="774243CC"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lastRenderedPageBreak/>
              <w:t>-Niteliksel,</w:t>
            </w:r>
          </w:p>
          <w:p w14:paraId="442FE604"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-Nicel,</w:t>
            </w:r>
          </w:p>
          <w:p w14:paraId="7C97F97F"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-Sosyo-politik.</w:t>
            </w:r>
          </w:p>
        </w:tc>
      </w:tr>
      <w:tr w:rsidR="00887A3C" w:rsidRPr="00CF458A" w14:paraId="3C5DA1BE" w14:textId="77777777" w:rsidTr="00BD5D32">
        <w:tc>
          <w:tcPr>
            <w:tcW w:w="0" w:type="auto"/>
          </w:tcPr>
          <w:p w14:paraId="037BEB49"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11. Eski eserler yasasının yeniden yapılandırılıp tutuculuktan arındırılması</w:t>
            </w:r>
          </w:p>
        </w:tc>
        <w:tc>
          <w:tcPr>
            <w:tcW w:w="2168" w:type="dxa"/>
          </w:tcPr>
          <w:p w14:paraId="43FE04CB"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-Eski Eserler ve Anıtlar Yüksek Kurulu</w:t>
            </w:r>
          </w:p>
          <w:p w14:paraId="030ABF35"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-Belediye</w:t>
            </w:r>
          </w:p>
          <w:p w14:paraId="4E561777"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-Bayındırlık Çevre ve Kültür Bakanlığı</w:t>
            </w:r>
          </w:p>
        </w:tc>
        <w:tc>
          <w:tcPr>
            <w:tcW w:w="2664" w:type="dxa"/>
          </w:tcPr>
          <w:p w14:paraId="57CF0773"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Mevcut yasa koruma altındaki yapılara müdehaleyi aşırı sınırlandırmaktadır.</w:t>
            </w:r>
          </w:p>
        </w:tc>
      </w:tr>
      <w:tr w:rsidR="00887A3C" w:rsidRPr="00CF458A" w14:paraId="2A90A03A" w14:textId="77777777" w:rsidTr="00BD5D32">
        <w:tc>
          <w:tcPr>
            <w:tcW w:w="0" w:type="auto"/>
          </w:tcPr>
          <w:p w14:paraId="6F12BD21"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12. KTMMOB’ye bağlı odaların uluslararası hizmet ticaretini mümkün kılmak amacı ile gerekli hazırlıkları yapması</w:t>
            </w:r>
          </w:p>
        </w:tc>
        <w:tc>
          <w:tcPr>
            <w:tcW w:w="2168" w:type="dxa"/>
          </w:tcPr>
          <w:p w14:paraId="3CEE834A"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-KTMMOB’na bağlı odalar</w:t>
            </w:r>
          </w:p>
        </w:tc>
        <w:tc>
          <w:tcPr>
            <w:tcW w:w="2664" w:type="dxa"/>
          </w:tcPr>
          <w:p w14:paraId="252F81BB" w14:textId="77777777" w:rsidR="00887A3C" w:rsidRPr="00CF458A" w:rsidRDefault="00887A3C" w:rsidP="00BD5D32">
            <w:pPr>
              <w:rPr>
                <w:rFonts w:ascii="Times New Roman" w:hAnsi="Times New Roman" w:cs="Times New Roman"/>
                <w:lang w:val="tr-TR"/>
              </w:rPr>
            </w:pPr>
          </w:p>
        </w:tc>
      </w:tr>
      <w:tr w:rsidR="00887A3C" w:rsidRPr="00CF458A" w14:paraId="48872817" w14:textId="77777777" w:rsidTr="00BD5D32">
        <w:tc>
          <w:tcPr>
            <w:tcW w:w="0" w:type="auto"/>
          </w:tcPr>
          <w:p w14:paraId="095F9AE1"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13. Bu tablodaki önerilerin gerçekleşmesi için gerekli yasal düzenlemelerin yapılması</w:t>
            </w:r>
          </w:p>
        </w:tc>
        <w:tc>
          <w:tcPr>
            <w:tcW w:w="2168" w:type="dxa"/>
          </w:tcPr>
          <w:p w14:paraId="33C559FE"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-Meclis</w:t>
            </w:r>
          </w:p>
          <w:p w14:paraId="351A3E37"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-Bakanlar Kurulu</w:t>
            </w:r>
          </w:p>
          <w:p w14:paraId="4AD18EC2"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-KTMMOB</w:t>
            </w:r>
          </w:p>
        </w:tc>
        <w:tc>
          <w:tcPr>
            <w:tcW w:w="2664" w:type="dxa"/>
          </w:tcPr>
          <w:p w14:paraId="645E8CF4"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-İmar Yasası</w:t>
            </w:r>
          </w:p>
          <w:p w14:paraId="1A525CBC"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-Eski Eserler Yasası</w:t>
            </w:r>
          </w:p>
          <w:p w14:paraId="64BC67F2"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-Konut Edindirme Yasası</w:t>
            </w:r>
          </w:p>
          <w:p w14:paraId="2AEC8BFA"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-Çevre Yasası</w:t>
            </w:r>
          </w:p>
          <w:p w14:paraId="4FC2C039"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-Belediyeler Yasası</w:t>
            </w:r>
          </w:p>
          <w:p w14:paraId="7D5532B4" w14:textId="77777777" w:rsidR="00887A3C" w:rsidRPr="00CF458A" w:rsidRDefault="00887A3C" w:rsidP="00BD5D32">
            <w:pPr>
              <w:rPr>
                <w:rFonts w:ascii="Times New Roman" w:hAnsi="Times New Roman" w:cs="Times New Roman"/>
                <w:lang w:val="tr-TR"/>
              </w:rPr>
            </w:pPr>
            <w:r w:rsidRPr="00CF458A">
              <w:rPr>
                <w:rFonts w:ascii="Times New Roman" w:hAnsi="Times New Roman" w:cs="Times New Roman"/>
                <w:lang w:val="tr-TR"/>
              </w:rPr>
              <w:t>vs.</w:t>
            </w:r>
          </w:p>
        </w:tc>
      </w:tr>
    </w:tbl>
    <w:p w14:paraId="5D46AA7A" w14:textId="39913C79" w:rsidR="00462BB0" w:rsidRPr="00CF458A" w:rsidRDefault="00CE4333" w:rsidP="00D16E24">
      <w:pPr>
        <w:jc w:val="both"/>
        <w:rPr>
          <w:rFonts w:ascii="Times New Roman" w:hAnsi="Times New Roman" w:cs="Times New Roman"/>
          <w:lang w:val="tr-TR"/>
        </w:rPr>
      </w:pPr>
      <w:r w:rsidRPr="00CF458A">
        <w:rPr>
          <w:rFonts w:ascii="Times New Roman" w:hAnsi="Times New Roman" w:cs="Times New Roman"/>
          <w:lang w:val="tr-TR"/>
        </w:rPr>
        <w:t xml:space="preserve">Tablo 4. </w:t>
      </w:r>
      <w:r w:rsidR="00F44BD2" w:rsidRPr="00CF458A">
        <w:rPr>
          <w:rFonts w:ascii="Times New Roman" w:hAnsi="Times New Roman" w:cs="Times New Roman"/>
          <w:lang w:val="tr-TR"/>
        </w:rPr>
        <w:t>Daha kaliteli bir mimarlık politikasına yönelik öneriler ve bu önerilerin ilgilendirdiği aktörler</w:t>
      </w:r>
    </w:p>
    <w:p w14:paraId="67087EF1" w14:textId="77777777" w:rsidR="00FC6CC4" w:rsidRPr="00CF458A" w:rsidRDefault="00FC6CC4" w:rsidP="00CF458A">
      <w:pPr>
        <w:jc w:val="both"/>
        <w:rPr>
          <w:rFonts w:ascii="Times New Roman" w:hAnsi="Times New Roman" w:cs="Times New Roman"/>
          <w:lang w:val="tr-TR"/>
        </w:rPr>
      </w:pPr>
    </w:p>
    <w:p w14:paraId="30BEB338" w14:textId="77777777" w:rsidR="00CA4A7F" w:rsidRPr="00CF458A" w:rsidRDefault="00CA4A7F" w:rsidP="00CF458A">
      <w:pPr>
        <w:jc w:val="both"/>
        <w:rPr>
          <w:rFonts w:ascii="Times New Roman" w:hAnsi="Times New Roman" w:cs="Times New Roman"/>
          <w:lang w:val="tr-TR"/>
        </w:rPr>
      </w:pPr>
    </w:p>
    <w:p w14:paraId="4BFAC0FC" w14:textId="47454FF5" w:rsidR="00FC6CC4" w:rsidRPr="00484CB0" w:rsidRDefault="00FC6CC4" w:rsidP="00CF458A">
      <w:pPr>
        <w:jc w:val="both"/>
        <w:rPr>
          <w:rFonts w:ascii="Times New Roman" w:hAnsi="Times New Roman" w:cs="Times New Roman"/>
          <w:lang w:val="tr-TR"/>
        </w:rPr>
      </w:pPr>
      <w:r w:rsidRPr="00484CB0">
        <w:rPr>
          <w:rFonts w:ascii="Times New Roman" w:hAnsi="Times New Roman" w:cs="Times New Roman"/>
          <w:lang w:val="tr-TR"/>
        </w:rPr>
        <w:t xml:space="preserve">Tablo 4’de </w:t>
      </w:r>
      <w:r w:rsidR="002B3381" w:rsidRPr="00484CB0">
        <w:rPr>
          <w:rFonts w:ascii="Times New Roman" w:hAnsi="Times New Roman" w:cs="Times New Roman"/>
          <w:lang w:val="tr-TR"/>
        </w:rPr>
        <w:t xml:space="preserve">ve aşağıda </w:t>
      </w:r>
      <w:r w:rsidRPr="00484CB0">
        <w:rPr>
          <w:rFonts w:ascii="Times New Roman" w:hAnsi="Times New Roman" w:cs="Times New Roman"/>
          <w:lang w:val="tr-TR"/>
        </w:rPr>
        <w:t xml:space="preserve">yer alan </w:t>
      </w:r>
      <w:r w:rsidR="002B3381" w:rsidRPr="00484CB0">
        <w:rPr>
          <w:rFonts w:ascii="Times New Roman" w:hAnsi="Times New Roman" w:cs="Times New Roman"/>
          <w:lang w:val="tr-TR"/>
        </w:rPr>
        <w:t xml:space="preserve">ilk </w:t>
      </w:r>
      <w:r w:rsidRPr="00484CB0">
        <w:rPr>
          <w:rFonts w:ascii="Times New Roman" w:hAnsi="Times New Roman" w:cs="Times New Roman"/>
          <w:lang w:val="tr-TR"/>
        </w:rPr>
        <w:t>iki öneri kent ölçeğini ilgilendiren önerilerdir.</w:t>
      </w:r>
    </w:p>
    <w:p w14:paraId="77ACD408" w14:textId="39849DDC" w:rsidR="00FC6CC4" w:rsidRPr="00484CB0" w:rsidRDefault="00FC6CC4" w:rsidP="00CF458A">
      <w:pPr>
        <w:pStyle w:val="ListParagraph"/>
        <w:numPr>
          <w:ilvl w:val="0"/>
          <w:numId w:val="2"/>
        </w:numPr>
        <w:ind w:left="0"/>
        <w:jc w:val="both"/>
        <w:rPr>
          <w:rFonts w:ascii="Times New Roman" w:hAnsi="Times New Roman" w:cs="Times New Roman"/>
          <w:lang w:val="tr-TR"/>
        </w:rPr>
      </w:pPr>
      <w:r w:rsidRPr="00484CB0">
        <w:rPr>
          <w:rFonts w:ascii="Times New Roman" w:hAnsi="Times New Roman" w:cs="Times New Roman"/>
          <w:lang w:val="tr-TR"/>
        </w:rPr>
        <w:t>Sürdürülebilir bir kalkınma stratejisi geliştirilmesi,</w:t>
      </w:r>
    </w:p>
    <w:p w14:paraId="36A4F591" w14:textId="57E28B3C" w:rsidR="00FC6CC4" w:rsidRPr="00484CB0" w:rsidRDefault="00FC6CC4" w:rsidP="00CF458A">
      <w:pPr>
        <w:pStyle w:val="ListParagraph"/>
        <w:numPr>
          <w:ilvl w:val="0"/>
          <w:numId w:val="2"/>
        </w:numPr>
        <w:ind w:left="0"/>
        <w:jc w:val="both"/>
        <w:rPr>
          <w:rFonts w:ascii="Times New Roman" w:hAnsi="Times New Roman" w:cs="Times New Roman"/>
          <w:lang w:val="tr-TR"/>
        </w:rPr>
      </w:pPr>
      <w:r w:rsidRPr="00484CB0">
        <w:rPr>
          <w:rFonts w:ascii="Times New Roman" w:hAnsi="Times New Roman" w:cs="Times New Roman"/>
          <w:lang w:val="tr-TR"/>
        </w:rPr>
        <w:t>Tüm şehirler için imar planı hazırlanması.</w:t>
      </w:r>
    </w:p>
    <w:p w14:paraId="7269EBFC" w14:textId="0AC91717" w:rsidR="00FC6CC4" w:rsidRPr="00484CB0" w:rsidRDefault="00FC6CC4" w:rsidP="00CF458A">
      <w:pPr>
        <w:jc w:val="both"/>
        <w:rPr>
          <w:rFonts w:ascii="Times New Roman" w:hAnsi="Times New Roman" w:cs="Times New Roman"/>
          <w:lang w:val="tr-TR"/>
        </w:rPr>
      </w:pPr>
      <w:r w:rsidRPr="00484CB0">
        <w:rPr>
          <w:rFonts w:ascii="Times New Roman" w:hAnsi="Times New Roman" w:cs="Times New Roman"/>
          <w:lang w:val="tr-TR"/>
        </w:rPr>
        <w:t>Her iki önerinin de gerek KKTC’ndeki mevcut mimarlığın iklimsel ve ekonomik sorunları düşünüldüğünde, gerekse de kentlerdeki mevcut düzensizlik düşünüldüğünde istenile</w:t>
      </w:r>
      <w:r w:rsidR="00A1315A">
        <w:rPr>
          <w:rFonts w:ascii="Times New Roman" w:hAnsi="Times New Roman" w:cs="Times New Roman"/>
          <w:lang w:val="tr-TR"/>
        </w:rPr>
        <w:t>n</w:t>
      </w:r>
      <w:r w:rsidRPr="00484CB0">
        <w:rPr>
          <w:rFonts w:ascii="Times New Roman" w:hAnsi="Times New Roman" w:cs="Times New Roman"/>
          <w:lang w:val="tr-TR"/>
        </w:rPr>
        <w:t xml:space="preserve"> “kalite kültürü”ne doğru adımlar olduğu söylenebilir. </w:t>
      </w:r>
    </w:p>
    <w:p w14:paraId="6057C6F7" w14:textId="77777777" w:rsidR="00FC6CC4" w:rsidRPr="00CF458A" w:rsidRDefault="00FC6CC4" w:rsidP="00CF458A">
      <w:pPr>
        <w:jc w:val="both"/>
        <w:rPr>
          <w:rFonts w:ascii="Times New Roman" w:hAnsi="Times New Roman" w:cs="Times New Roman"/>
          <w:lang w:val="tr-TR"/>
        </w:rPr>
      </w:pPr>
    </w:p>
    <w:p w14:paraId="391FA01C" w14:textId="654F0CE4" w:rsidR="00CE4333" w:rsidRPr="00CF458A" w:rsidRDefault="002B3381" w:rsidP="00CF458A">
      <w:pPr>
        <w:jc w:val="both"/>
        <w:rPr>
          <w:rFonts w:ascii="Times New Roman" w:hAnsi="Times New Roman" w:cs="Times New Roman"/>
          <w:lang w:val="tr-TR"/>
        </w:rPr>
      </w:pPr>
      <w:r w:rsidRPr="00CF458A">
        <w:rPr>
          <w:rFonts w:ascii="Times New Roman" w:hAnsi="Times New Roman" w:cs="Times New Roman"/>
          <w:lang w:val="tr-TR"/>
        </w:rPr>
        <w:t>Aşağıda da görülebilen 3., 4. ve 5. öneriler teknik gereksinimlerden kaynaklanan önerilerdir.</w:t>
      </w:r>
    </w:p>
    <w:p w14:paraId="08C76A8B" w14:textId="484AC7AB" w:rsidR="002B3381" w:rsidRPr="00CF458A" w:rsidRDefault="002B3381" w:rsidP="00CF458A">
      <w:pPr>
        <w:pStyle w:val="ListParagraph"/>
        <w:numPr>
          <w:ilvl w:val="0"/>
          <w:numId w:val="2"/>
        </w:numPr>
        <w:ind w:left="0"/>
        <w:jc w:val="both"/>
        <w:rPr>
          <w:rFonts w:ascii="Times New Roman" w:hAnsi="Times New Roman" w:cs="Times New Roman"/>
          <w:lang w:val="tr-TR"/>
        </w:rPr>
      </w:pPr>
      <w:r w:rsidRPr="00CF458A">
        <w:rPr>
          <w:rFonts w:ascii="Times New Roman" w:hAnsi="Times New Roman" w:cs="Times New Roman"/>
          <w:lang w:val="tr-TR"/>
        </w:rPr>
        <w:t xml:space="preserve">Performans bazlı bir teknik değerlendirme (örneğin ısı, enerji, malzeme, strüktür, yangın konularındaki performans değerlendirme yöntemlerinin belirlenmesi) sistemine geçilmesi ve eksik yönetmeliklerin (taşıyıcı sistemler, iklimsel kontrol vb) hazırlanması. Mevcut değerlendirmeler emredici (prescriptive) komutlar taşıyan yönetmelik ya da yasalar </w:t>
      </w:r>
      <w:r w:rsidR="00BB6607" w:rsidRPr="00CF458A">
        <w:rPr>
          <w:rFonts w:ascii="Times New Roman" w:hAnsi="Times New Roman" w:cs="Times New Roman"/>
          <w:lang w:val="tr-TR"/>
        </w:rPr>
        <w:t xml:space="preserve">(Pedro, Meijer, Visscher, 2010) </w:t>
      </w:r>
      <w:r w:rsidRPr="00CF458A">
        <w:rPr>
          <w:rFonts w:ascii="Times New Roman" w:hAnsi="Times New Roman" w:cs="Times New Roman"/>
          <w:lang w:val="tr-TR"/>
        </w:rPr>
        <w:t>uyarınca yapılmaktadır. Emredici komutlar hem mimari tasarımı hem de teknik yenilikler geliştirilmesi olanağını sınırlandırıcı olduklarından dolayı “kalite kültürü” arayışına uygun değildirler.</w:t>
      </w:r>
      <w:r w:rsidR="00087884" w:rsidRPr="00CF458A">
        <w:rPr>
          <w:rFonts w:ascii="Times New Roman" w:hAnsi="Times New Roman" w:cs="Times New Roman"/>
          <w:lang w:val="tr-TR"/>
        </w:rPr>
        <w:t xml:space="preserve"> Şu anda Avrupa Birliği’nde performans limitlerinin tanımlandığı ve kullanılacak yöntemlerin belirlendiği performans bazlı yaklaşımlar tercih edilmektedir.</w:t>
      </w:r>
      <w:r w:rsidR="001D6DF1" w:rsidRPr="00CF458A">
        <w:rPr>
          <w:rFonts w:ascii="Times New Roman" w:hAnsi="Times New Roman" w:cs="Times New Roman"/>
          <w:lang w:val="tr-TR"/>
        </w:rPr>
        <w:t xml:space="preserve"> Eğer KKTC de Avrupa Birliği</w:t>
      </w:r>
      <w:r w:rsidR="00A1315A">
        <w:rPr>
          <w:rFonts w:ascii="Times New Roman" w:hAnsi="Times New Roman" w:cs="Times New Roman"/>
          <w:lang w:val="tr-TR"/>
        </w:rPr>
        <w:t>’</w:t>
      </w:r>
      <w:r w:rsidR="001D6DF1" w:rsidRPr="00CF458A">
        <w:rPr>
          <w:rFonts w:ascii="Times New Roman" w:hAnsi="Times New Roman" w:cs="Times New Roman"/>
          <w:lang w:val="tr-TR"/>
        </w:rPr>
        <w:t xml:space="preserve">ne girecekse yakın gelecekte doğrudan bu yöntemlerin kullanılmasına geçilecek demektir. </w:t>
      </w:r>
    </w:p>
    <w:p w14:paraId="49F4C7FE" w14:textId="39D61C4B" w:rsidR="002B3381" w:rsidRPr="00CF458A" w:rsidRDefault="002B3381" w:rsidP="00CF458A">
      <w:pPr>
        <w:pStyle w:val="ListParagraph"/>
        <w:numPr>
          <w:ilvl w:val="0"/>
          <w:numId w:val="2"/>
        </w:numPr>
        <w:ind w:left="0"/>
        <w:jc w:val="both"/>
        <w:rPr>
          <w:rFonts w:ascii="Times New Roman" w:hAnsi="Times New Roman" w:cs="Times New Roman"/>
          <w:lang w:val="tr-TR"/>
        </w:rPr>
      </w:pPr>
      <w:r w:rsidRPr="00CF458A">
        <w:rPr>
          <w:rFonts w:ascii="Times New Roman" w:hAnsi="Times New Roman" w:cs="Times New Roman"/>
          <w:lang w:val="tr-TR"/>
        </w:rPr>
        <w:t xml:space="preserve">Yönetmeliklerin </w:t>
      </w:r>
      <w:r w:rsidR="00A1315A">
        <w:rPr>
          <w:rFonts w:ascii="Times New Roman" w:hAnsi="Times New Roman" w:cs="Times New Roman"/>
          <w:lang w:val="tr-TR"/>
        </w:rPr>
        <w:t>baskın</w:t>
      </w:r>
      <w:r w:rsidRPr="00CF458A">
        <w:rPr>
          <w:rFonts w:ascii="Times New Roman" w:hAnsi="Times New Roman" w:cs="Times New Roman"/>
          <w:lang w:val="tr-TR"/>
        </w:rPr>
        <w:t xml:space="preserve"> teknolojilerin kullanımını tarifleyip, yeni ve geleneksel teknolojilerin kullanımını olanaksızlaştırmasının önlenmesi.</w:t>
      </w:r>
      <w:r w:rsidR="005B2CBB" w:rsidRPr="00CF458A">
        <w:rPr>
          <w:rFonts w:ascii="Times New Roman" w:hAnsi="Times New Roman" w:cs="Times New Roman"/>
          <w:lang w:val="tr-TR"/>
        </w:rPr>
        <w:t xml:space="preserve"> Mevcut yönetmelikler betonarme ve çelik çerçeve sistemlerin nasıl tasarlanacağını tariflemekte ancak yığma yapı sistemlerinin geleneksel uygulamalarını imkansız hale getirmektedir. Bu durumun sebebi de mevcut yönetmeliklerin emredici olmasıdır. Gerek gelenekselin kullanımının </w:t>
      </w:r>
      <w:r w:rsidR="005B2CBB" w:rsidRPr="00CF458A">
        <w:rPr>
          <w:rFonts w:ascii="Times New Roman" w:hAnsi="Times New Roman" w:cs="Times New Roman"/>
          <w:lang w:val="tr-TR"/>
        </w:rPr>
        <w:lastRenderedPageBreak/>
        <w:t xml:space="preserve">engellenmemesi adına, gerekse de özellikle yoksul kesimlerin pek çok nedenle kullanmayı tercih ettiği geleneksel teknolojileri engellememek adına bu uygulamadan vazgeçilmeli, yapı güvenliği farklı yöntemlerle garantiye alınmalıdır. </w:t>
      </w:r>
    </w:p>
    <w:p w14:paraId="7739F469" w14:textId="3F59BCC2" w:rsidR="002B3381" w:rsidRPr="00CF458A" w:rsidRDefault="002B3381" w:rsidP="00CF458A">
      <w:pPr>
        <w:pStyle w:val="ListParagraph"/>
        <w:numPr>
          <w:ilvl w:val="0"/>
          <w:numId w:val="2"/>
        </w:numPr>
        <w:ind w:left="0"/>
        <w:jc w:val="both"/>
        <w:rPr>
          <w:rFonts w:ascii="Times New Roman" w:hAnsi="Times New Roman" w:cs="Times New Roman"/>
          <w:lang w:val="tr-TR"/>
        </w:rPr>
      </w:pPr>
      <w:r w:rsidRPr="00CF458A">
        <w:rPr>
          <w:rFonts w:ascii="Times New Roman" w:hAnsi="Times New Roman" w:cs="Times New Roman"/>
          <w:lang w:val="tr-TR"/>
        </w:rPr>
        <w:t xml:space="preserve">KTMMOB ve ilgili odalar bünyesindeki büroların </w:t>
      </w:r>
      <w:r w:rsidR="00236AAD" w:rsidRPr="00CF458A">
        <w:rPr>
          <w:rFonts w:ascii="Times New Roman" w:hAnsi="Times New Roman" w:cs="Times New Roman"/>
          <w:lang w:val="tr-TR"/>
        </w:rPr>
        <w:t>y</w:t>
      </w:r>
      <w:r w:rsidRPr="00CF458A">
        <w:rPr>
          <w:rFonts w:ascii="Times New Roman" w:hAnsi="Times New Roman" w:cs="Times New Roman"/>
          <w:lang w:val="tr-TR"/>
        </w:rPr>
        <w:t>apı denetimi konusundaki yetkinliklerini artıracak eğitim programları düzenlenmesi.</w:t>
      </w:r>
      <w:r w:rsidR="00236AAD" w:rsidRPr="00CF458A">
        <w:rPr>
          <w:rFonts w:ascii="Times New Roman" w:hAnsi="Times New Roman" w:cs="Times New Roman"/>
          <w:lang w:val="tr-TR"/>
        </w:rPr>
        <w:t xml:space="preserve"> Mevcut yapım süreçleri denetim dışıdır. Ancak Türkiye deneyimine dayanarak yapı denetim şirketlerinin kurulmasının, müelliflerin dışlanmasına ve hem tasarım hem denetim işlerinin aynı holdingin farklı şirketleri arasında yürütülmesine dönüşmemesi için farklı bir uygulamaya gereksinim vardır. Bu nedenle KTMMOB ve ilgili odaların müellifleri dahil ederek bir yapı denetim süreci geliştirmelerinde fayda vardır.  </w:t>
      </w:r>
    </w:p>
    <w:p w14:paraId="24AE8216" w14:textId="77777777" w:rsidR="002B3381" w:rsidRPr="00CF458A" w:rsidRDefault="002B3381" w:rsidP="00CF458A">
      <w:pPr>
        <w:jc w:val="both"/>
        <w:rPr>
          <w:rFonts w:ascii="Times New Roman" w:hAnsi="Times New Roman" w:cs="Times New Roman"/>
          <w:lang w:val="tr-TR"/>
        </w:rPr>
      </w:pPr>
    </w:p>
    <w:p w14:paraId="55C1581D" w14:textId="7E92450B" w:rsidR="002B3381" w:rsidRPr="00CF458A" w:rsidRDefault="00257C34" w:rsidP="00CF458A">
      <w:pPr>
        <w:jc w:val="both"/>
        <w:rPr>
          <w:rFonts w:ascii="Times New Roman" w:hAnsi="Times New Roman" w:cs="Times New Roman"/>
          <w:lang w:val="tr-TR"/>
        </w:rPr>
      </w:pPr>
      <w:r w:rsidRPr="00CF458A">
        <w:rPr>
          <w:rFonts w:ascii="Times New Roman" w:hAnsi="Times New Roman" w:cs="Times New Roman"/>
          <w:lang w:val="tr-TR"/>
        </w:rPr>
        <w:t xml:space="preserve">Tablo 4’deki 7. madde toplu konut süreçlerinin kamu yararına kullanılmasıdır. Örneğin mevcut belediyeler yasasında var olan belediyelerin toplumun farklı kesimlerine hitap edecek toplu konut uygulamaları yapmasına dair maddelerin, özel sektörün önünü açmak amacı ile uygulanmaması kabul edilebilir değildir. </w:t>
      </w:r>
      <w:r w:rsidR="00791F3E" w:rsidRPr="00CF458A">
        <w:rPr>
          <w:rFonts w:ascii="Times New Roman" w:hAnsi="Times New Roman" w:cs="Times New Roman"/>
          <w:lang w:val="tr-TR"/>
        </w:rPr>
        <w:t xml:space="preserve">Devletin gerçekleştireceği toplu konut uygulamalarında kamusal alanların halka açıklığı gereksiniminin ve toplumsal cinsiyete ilişkin sorunların da gözetilmesi kolaylaşacaktır, çünkü toplumun farklı kesimlerinin biraraya getirilmesi ile birlikte literatürde belirtilen pek çok politik problem ortadan kalkacaktır. </w:t>
      </w:r>
      <w:r w:rsidRPr="00CF458A">
        <w:rPr>
          <w:rFonts w:ascii="Times New Roman" w:hAnsi="Times New Roman" w:cs="Times New Roman"/>
          <w:lang w:val="tr-TR"/>
        </w:rPr>
        <w:t xml:space="preserve"> </w:t>
      </w:r>
    </w:p>
    <w:p w14:paraId="5D7D473A" w14:textId="77777777" w:rsidR="00C12909" w:rsidRPr="00CF458A" w:rsidRDefault="00C12909" w:rsidP="00CF458A">
      <w:pPr>
        <w:jc w:val="both"/>
        <w:rPr>
          <w:rFonts w:ascii="Times New Roman" w:hAnsi="Times New Roman" w:cs="Times New Roman"/>
          <w:lang w:val="tr-TR"/>
        </w:rPr>
      </w:pPr>
    </w:p>
    <w:p w14:paraId="755E2D5E" w14:textId="0012C651" w:rsidR="002B3381" w:rsidRPr="00CF458A" w:rsidRDefault="00C12909" w:rsidP="00CF458A">
      <w:pPr>
        <w:jc w:val="both"/>
        <w:rPr>
          <w:rFonts w:ascii="Times New Roman" w:hAnsi="Times New Roman" w:cs="Times New Roman"/>
          <w:lang w:val="tr-TR"/>
        </w:rPr>
      </w:pPr>
      <w:r w:rsidRPr="00CF458A">
        <w:rPr>
          <w:rFonts w:ascii="Times New Roman" w:hAnsi="Times New Roman" w:cs="Times New Roman"/>
          <w:lang w:val="tr-TR"/>
        </w:rPr>
        <w:t xml:space="preserve">Tablo 4’deki madde 8, mevcut yapıların standartlarının soylulaştırma pratiklerine dönüşmeksizin iyileştirilmesi için projeler geliştirilmesidir. Mevcut konut yapılarının standartları gerek yapı denetiminin olmaması gerek bazı yönetmeliklerin varolmayışı nedeni ile oldukça düşüktür. Bu yapıların niteliğinin yükseltilmesi için üniversiteler ve KTMMOB birarada araştırmalar başlatmalıdırlar. Ayrıca sözkonusu kalite yükseltme sürecini tarifleyen yönetmelikler de hazırlanmalıdır.  </w:t>
      </w:r>
    </w:p>
    <w:p w14:paraId="5847F278" w14:textId="77777777" w:rsidR="00C12909" w:rsidRPr="00CF458A" w:rsidRDefault="00C12909" w:rsidP="00CF458A">
      <w:pPr>
        <w:jc w:val="both"/>
        <w:rPr>
          <w:rFonts w:ascii="Times New Roman" w:hAnsi="Times New Roman" w:cs="Times New Roman"/>
          <w:lang w:val="tr-TR"/>
        </w:rPr>
      </w:pPr>
    </w:p>
    <w:p w14:paraId="1E110391" w14:textId="70215F20" w:rsidR="00C91F97" w:rsidRPr="00CF458A" w:rsidRDefault="00C91F97" w:rsidP="00CF458A">
      <w:pPr>
        <w:jc w:val="both"/>
        <w:rPr>
          <w:rFonts w:ascii="Times New Roman" w:hAnsi="Times New Roman" w:cs="Times New Roman"/>
          <w:lang w:val="tr-TR"/>
        </w:rPr>
      </w:pPr>
      <w:r w:rsidRPr="00CF458A">
        <w:rPr>
          <w:rFonts w:ascii="Times New Roman" w:hAnsi="Times New Roman" w:cs="Times New Roman"/>
          <w:lang w:val="tr-TR"/>
        </w:rPr>
        <w:t xml:space="preserve">Madde 9 nitel mimari kalite elde edilmesi amacı ile teşvik bazlı bir değerlendirme sistemine geçilmesi önerisini içermektedir. </w:t>
      </w:r>
      <w:r w:rsidR="00276881" w:rsidRPr="00CF458A">
        <w:rPr>
          <w:rFonts w:ascii="Times New Roman" w:hAnsi="Times New Roman" w:cs="Times New Roman"/>
          <w:lang w:val="tr-TR"/>
        </w:rPr>
        <w:t>Çeşitli bakış açıları ve ölçeklerde nitel değerlendirme yapabilecek ekiplerin görüşlerine başvurulması halinde proje sahibine birtakım teşviklerin verilmesi yeni gerçekleştirilecek konut yapılarının niteliğini yükseltebilir. Böyle bir süreçte disiplin ve mekan ilişkisi, çocukların mekansal ihtiyaçlarının gözetilmesi, hayvanların mekansal ihtiyaçlarının gözetilmesi, ekolojik mimarlığın teşfik edilmesi, değişime açık mimarlık, sembolik dil kullanımına ilişkin sorunlar, farklı mekan kültürü anlayışlarına açıklık ve yıldız mimarlığı kültürünün önüne geçilmesi gibi pek çok mimarlık politikası konusu ele alınabilir.</w:t>
      </w:r>
      <w:r w:rsidR="00800E2F" w:rsidRPr="00CF458A">
        <w:rPr>
          <w:rFonts w:ascii="Times New Roman" w:hAnsi="Times New Roman" w:cs="Times New Roman"/>
          <w:lang w:val="tr-TR"/>
        </w:rPr>
        <w:t xml:space="preserve"> Madde 10’da yer alan mimari kalite konusunda farkındalık yaratılması önerisi de aynı paralelde ve tüm aktörlerin rol alması gereken bir öneridir.</w:t>
      </w:r>
    </w:p>
    <w:p w14:paraId="782ED853" w14:textId="77777777" w:rsidR="00800E2F" w:rsidRPr="00CF458A" w:rsidRDefault="00800E2F" w:rsidP="00CF458A">
      <w:pPr>
        <w:jc w:val="both"/>
        <w:rPr>
          <w:rFonts w:ascii="Times New Roman" w:hAnsi="Times New Roman" w:cs="Times New Roman"/>
          <w:lang w:val="tr-TR"/>
        </w:rPr>
      </w:pPr>
    </w:p>
    <w:p w14:paraId="3870EE78" w14:textId="77777777" w:rsidR="00800E2F" w:rsidRPr="00CF458A" w:rsidRDefault="00800E2F" w:rsidP="00CF458A">
      <w:pPr>
        <w:jc w:val="both"/>
        <w:rPr>
          <w:rFonts w:ascii="Times New Roman" w:hAnsi="Times New Roman" w:cs="Times New Roman"/>
          <w:lang w:val="tr-TR"/>
        </w:rPr>
      </w:pPr>
      <w:r w:rsidRPr="00CF458A">
        <w:rPr>
          <w:rFonts w:ascii="Times New Roman" w:hAnsi="Times New Roman" w:cs="Times New Roman"/>
          <w:lang w:val="tr-TR"/>
        </w:rPr>
        <w:t>Madde 11’de eski eserler yasasının yeniden yapılandırılıp tutuculuktan arındırılması gerektiği ifade edilmiştir. Mevcut eski eserler yapısı tarihi yapılara müdehale edilmesini zorlaştırdığından dolayı pek çok tarihi yapı bu süreç sonunda doğanın tahribatına yenik düşmektedir. Bu durumun önlenmesi için eski eserler yasasının yeniden gözden geçirilmesinde fayda vardır.</w:t>
      </w:r>
    </w:p>
    <w:p w14:paraId="4B9A6FA2" w14:textId="77777777" w:rsidR="00800E2F" w:rsidRPr="00CF458A" w:rsidRDefault="00800E2F" w:rsidP="00CF458A">
      <w:pPr>
        <w:jc w:val="both"/>
        <w:rPr>
          <w:rFonts w:ascii="Times New Roman" w:hAnsi="Times New Roman" w:cs="Times New Roman"/>
          <w:lang w:val="tr-TR"/>
        </w:rPr>
      </w:pPr>
    </w:p>
    <w:p w14:paraId="4BFA1F9D" w14:textId="7135A22A" w:rsidR="00E25533" w:rsidRPr="00CF458A" w:rsidRDefault="00BB3B41" w:rsidP="00CF458A">
      <w:pPr>
        <w:jc w:val="both"/>
        <w:rPr>
          <w:rFonts w:ascii="Times New Roman" w:hAnsi="Times New Roman" w:cs="Times New Roman"/>
          <w:lang w:val="tr-TR"/>
        </w:rPr>
      </w:pPr>
      <w:r w:rsidRPr="00CF458A">
        <w:rPr>
          <w:rFonts w:ascii="Times New Roman" w:hAnsi="Times New Roman" w:cs="Times New Roman"/>
          <w:lang w:val="tr-TR"/>
        </w:rPr>
        <w:t>Tablo 4’deki madde 12 ve madde 13 yasal düzenlemelerle ilgilidir. Madde 12 KTMMOB’nin AB’ndeki mesleki uygulamaları inceleyip, geçiş sağlamak amacı ile gerekli yasal düzenlemelerin hazırlanması süreçlerine katılımını öngörmektedir. Madde 13 ise bu makale içerisinde önerilen değişikliklerin yapılabilmesi için gerekli olan yeni yasal düzenlemelere ilişkindir. Örneğin</w:t>
      </w:r>
      <w:r w:rsidR="00E25533" w:rsidRPr="00CF458A">
        <w:rPr>
          <w:rFonts w:ascii="Times New Roman" w:hAnsi="Times New Roman" w:cs="Times New Roman"/>
          <w:lang w:val="tr-TR"/>
        </w:rPr>
        <w:t xml:space="preserve">, İmar Yasası, Eski Eserler Yasası, </w:t>
      </w:r>
      <w:r w:rsidR="00E25533" w:rsidRPr="00CF458A">
        <w:rPr>
          <w:rFonts w:ascii="Times New Roman" w:hAnsi="Times New Roman" w:cs="Times New Roman"/>
          <w:lang w:val="tr-TR"/>
        </w:rPr>
        <w:lastRenderedPageBreak/>
        <w:t xml:space="preserve">Konut Edindirme Yasası, Çevre Yasası ve Belediyeler Yasası’nda değişiklikler yapılması gerekebilecektir. </w:t>
      </w:r>
    </w:p>
    <w:p w14:paraId="382DE9B4" w14:textId="57F86F7A" w:rsidR="00800E2F" w:rsidRPr="00CF458A" w:rsidRDefault="00BB3B41" w:rsidP="00CF458A">
      <w:pPr>
        <w:jc w:val="both"/>
        <w:rPr>
          <w:rFonts w:ascii="Times New Roman" w:hAnsi="Times New Roman" w:cs="Times New Roman"/>
          <w:lang w:val="tr-TR"/>
        </w:rPr>
      </w:pPr>
      <w:r w:rsidRPr="00CF458A">
        <w:rPr>
          <w:rFonts w:ascii="Times New Roman" w:hAnsi="Times New Roman" w:cs="Times New Roman"/>
          <w:lang w:val="tr-TR"/>
        </w:rPr>
        <w:t xml:space="preserve">    </w:t>
      </w:r>
    </w:p>
    <w:p w14:paraId="5B2DD3F6" w14:textId="1B781D13" w:rsidR="00C12909" w:rsidRDefault="00484CB0" w:rsidP="00CF458A">
      <w:pPr>
        <w:jc w:val="both"/>
        <w:rPr>
          <w:rFonts w:ascii="Times New Roman" w:hAnsi="Times New Roman" w:cs="Times New Roman"/>
          <w:lang w:val="tr-TR"/>
        </w:rPr>
      </w:pPr>
      <w:r>
        <w:rPr>
          <w:rFonts w:ascii="Times New Roman" w:hAnsi="Times New Roman" w:cs="Times New Roman"/>
          <w:lang w:val="tr-TR"/>
        </w:rPr>
        <w:t>Tablo 5 konut üretim süreçlerinde yer alan aktörler arasında yeni bir ilişkiler düzeni önermektedir.</w:t>
      </w:r>
    </w:p>
    <w:p w14:paraId="268D72C1" w14:textId="11639571" w:rsidR="00484CB0" w:rsidRDefault="00887A3C" w:rsidP="00CF458A">
      <w:pPr>
        <w:jc w:val="both"/>
        <w:rPr>
          <w:rFonts w:ascii="Times New Roman" w:hAnsi="Times New Roman" w:cs="Times New Roman"/>
          <w:lang w:val="tr-TR"/>
        </w:rPr>
      </w:pPr>
      <w:r>
        <w:rPr>
          <w:noProof/>
        </w:rPr>
        <w:drawing>
          <wp:inline distT="0" distB="0" distL="0" distR="0" wp14:anchorId="0886EE6E" wp14:editId="19EB4C6D">
            <wp:extent cx="5881688" cy="4146944"/>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7541" cy="4151070"/>
                    </a:xfrm>
                    <a:prstGeom prst="rect">
                      <a:avLst/>
                    </a:prstGeom>
                    <a:noFill/>
                    <a:ln>
                      <a:noFill/>
                    </a:ln>
                  </pic:spPr>
                </pic:pic>
              </a:graphicData>
            </a:graphic>
          </wp:inline>
        </w:drawing>
      </w:r>
    </w:p>
    <w:p w14:paraId="7BF9D844" w14:textId="77777777" w:rsidR="00484CB0" w:rsidRDefault="00484CB0" w:rsidP="00CF458A">
      <w:pPr>
        <w:jc w:val="both"/>
        <w:rPr>
          <w:rFonts w:ascii="Times New Roman" w:hAnsi="Times New Roman" w:cs="Times New Roman"/>
          <w:lang w:val="tr-TR"/>
        </w:rPr>
      </w:pPr>
      <w:r>
        <w:rPr>
          <w:rFonts w:ascii="Times New Roman" w:hAnsi="Times New Roman" w:cs="Times New Roman"/>
          <w:lang w:val="tr-TR"/>
        </w:rPr>
        <w:t>Tablo 5. Konut üretim süreçlerindeki aktörler arasında olması önerilen ilişkiler</w:t>
      </w:r>
    </w:p>
    <w:p w14:paraId="5605AD8C" w14:textId="77777777" w:rsidR="00484CB0" w:rsidRDefault="00484CB0" w:rsidP="00CF458A">
      <w:pPr>
        <w:jc w:val="both"/>
        <w:rPr>
          <w:rFonts w:ascii="Times New Roman" w:hAnsi="Times New Roman" w:cs="Times New Roman"/>
          <w:lang w:val="tr-TR"/>
        </w:rPr>
      </w:pPr>
    </w:p>
    <w:p w14:paraId="3A8DF470" w14:textId="74EE3080" w:rsidR="00484CB0" w:rsidRDefault="00484CB0" w:rsidP="00484CB0">
      <w:pPr>
        <w:jc w:val="both"/>
      </w:pPr>
      <w:proofErr w:type="spellStart"/>
      <w:r>
        <w:t>Tablo</w:t>
      </w:r>
      <w:proofErr w:type="spellEnd"/>
      <w:r>
        <w:t xml:space="preserve"> 5’de </w:t>
      </w:r>
      <w:proofErr w:type="spellStart"/>
      <w:r>
        <w:t>önerilen</w:t>
      </w:r>
      <w:proofErr w:type="spellEnd"/>
      <w:r>
        <w:t xml:space="preserve"> </w:t>
      </w:r>
      <w:proofErr w:type="spellStart"/>
      <w:r>
        <w:t>yeni</w:t>
      </w:r>
      <w:proofErr w:type="spellEnd"/>
      <w:r>
        <w:t xml:space="preserve"> </w:t>
      </w:r>
      <w:proofErr w:type="spellStart"/>
      <w:r>
        <w:t>ilişkilerde</w:t>
      </w:r>
      <w:proofErr w:type="spellEnd"/>
      <w:r>
        <w:t xml:space="preserve"> </w:t>
      </w:r>
      <w:proofErr w:type="spellStart"/>
      <w:r>
        <w:t>planlama</w:t>
      </w:r>
      <w:proofErr w:type="spellEnd"/>
      <w:r>
        <w:t xml:space="preserve"> </w:t>
      </w:r>
      <w:proofErr w:type="spellStart"/>
      <w:r>
        <w:t>yetkisini</w:t>
      </w:r>
      <w:proofErr w:type="spellEnd"/>
      <w:r>
        <w:t xml:space="preserve"> </w:t>
      </w:r>
      <w:proofErr w:type="spellStart"/>
      <w:r>
        <w:t>elinde</w:t>
      </w:r>
      <w:proofErr w:type="spellEnd"/>
      <w:r>
        <w:t xml:space="preserve"> </w:t>
      </w:r>
      <w:proofErr w:type="spellStart"/>
      <w:r>
        <w:t>tutan</w:t>
      </w:r>
      <w:proofErr w:type="spellEnd"/>
      <w:r>
        <w:t xml:space="preserve"> </w:t>
      </w:r>
      <w:proofErr w:type="spellStart"/>
      <w:r>
        <w:t>aktörlerin</w:t>
      </w:r>
      <w:proofErr w:type="spellEnd"/>
      <w:r>
        <w:t xml:space="preserve"> </w:t>
      </w:r>
      <w:proofErr w:type="spellStart"/>
      <w:r>
        <w:t>sivil</w:t>
      </w:r>
      <w:proofErr w:type="spellEnd"/>
      <w:r>
        <w:t xml:space="preserve"> </w:t>
      </w:r>
      <w:proofErr w:type="spellStart"/>
      <w:r>
        <w:t>toplumla</w:t>
      </w:r>
      <w:proofErr w:type="spellEnd"/>
      <w:r>
        <w:t xml:space="preserve"> </w:t>
      </w:r>
      <w:proofErr w:type="spellStart"/>
      <w:r>
        <w:t>ilişkili</w:t>
      </w:r>
      <w:proofErr w:type="spellEnd"/>
      <w:r>
        <w:t xml:space="preserve">, </w:t>
      </w:r>
      <w:proofErr w:type="spellStart"/>
      <w:r>
        <w:t>bilimselliği</w:t>
      </w:r>
      <w:proofErr w:type="spellEnd"/>
      <w:r>
        <w:t xml:space="preserve"> </w:t>
      </w:r>
      <w:proofErr w:type="spellStart"/>
      <w:r>
        <w:t>ve</w:t>
      </w:r>
      <w:proofErr w:type="spellEnd"/>
      <w:r>
        <w:t xml:space="preserve"> </w:t>
      </w:r>
      <w:proofErr w:type="spellStart"/>
      <w:r>
        <w:t>kentsel</w:t>
      </w:r>
      <w:proofErr w:type="spellEnd"/>
      <w:r>
        <w:t xml:space="preserve"> </w:t>
      </w:r>
      <w:proofErr w:type="spellStart"/>
      <w:r>
        <w:t>tasarım</w:t>
      </w:r>
      <w:proofErr w:type="spellEnd"/>
      <w:r>
        <w:t xml:space="preserve"> </w:t>
      </w:r>
      <w:proofErr w:type="spellStart"/>
      <w:r>
        <w:t>kavramını</w:t>
      </w:r>
      <w:proofErr w:type="spellEnd"/>
      <w:r>
        <w:t xml:space="preserve"> </w:t>
      </w:r>
      <w:proofErr w:type="spellStart"/>
      <w:r>
        <w:t>gözeterek</w:t>
      </w:r>
      <w:proofErr w:type="spellEnd"/>
      <w:r>
        <w:t xml:space="preserve"> </w:t>
      </w:r>
      <w:proofErr w:type="spellStart"/>
      <w:r>
        <w:t>çalışma</w:t>
      </w:r>
      <w:r w:rsidR="00A1315A">
        <w:t>ları</w:t>
      </w:r>
      <w:proofErr w:type="spellEnd"/>
      <w:r>
        <w:t xml:space="preserve"> </w:t>
      </w:r>
      <w:proofErr w:type="spellStart"/>
      <w:r>
        <w:t>öngörülmüştür</w:t>
      </w:r>
      <w:proofErr w:type="spellEnd"/>
      <w:r>
        <w:t>.</w:t>
      </w:r>
    </w:p>
    <w:p w14:paraId="2B89D1BD" w14:textId="77777777" w:rsidR="00484CB0" w:rsidRDefault="00484CB0" w:rsidP="00484CB0">
      <w:pPr>
        <w:jc w:val="both"/>
      </w:pPr>
    </w:p>
    <w:p w14:paraId="32DFB006" w14:textId="72E73930" w:rsidR="00484CB0" w:rsidRDefault="00484CB0" w:rsidP="00484CB0">
      <w:pPr>
        <w:jc w:val="both"/>
      </w:pPr>
      <w:proofErr w:type="spellStart"/>
      <w:r>
        <w:t>Ayrıca</w:t>
      </w:r>
      <w:proofErr w:type="spellEnd"/>
      <w:r>
        <w:t xml:space="preserve"> </w:t>
      </w:r>
      <w:proofErr w:type="spellStart"/>
      <w:r>
        <w:t>inşaat</w:t>
      </w:r>
      <w:proofErr w:type="spellEnd"/>
      <w:r>
        <w:t xml:space="preserve"> </w:t>
      </w:r>
      <w:proofErr w:type="spellStart"/>
      <w:r>
        <w:t>şirketlerinin</w:t>
      </w:r>
      <w:proofErr w:type="spellEnd"/>
      <w:r>
        <w:t xml:space="preserve"> </w:t>
      </w:r>
      <w:proofErr w:type="spellStart"/>
      <w:r>
        <w:t>tasarımcı</w:t>
      </w:r>
      <w:proofErr w:type="spellEnd"/>
      <w:r>
        <w:t xml:space="preserve"> </w:t>
      </w:r>
      <w:proofErr w:type="spellStart"/>
      <w:r>
        <w:t>kimligi</w:t>
      </w:r>
      <w:proofErr w:type="spellEnd"/>
      <w:r>
        <w:t xml:space="preserve"> </w:t>
      </w:r>
      <w:proofErr w:type="spellStart"/>
      <w:r>
        <w:t>taşımasının</w:t>
      </w:r>
      <w:proofErr w:type="spellEnd"/>
      <w:r>
        <w:t xml:space="preserve"> </w:t>
      </w:r>
      <w:proofErr w:type="spellStart"/>
      <w:r>
        <w:t>önüne</w:t>
      </w:r>
      <w:proofErr w:type="spellEnd"/>
      <w:r>
        <w:t xml:space="preserve"> </w:t>
      </w:r>
      <w:proofErr w:type="spellStart"/>
      <w:r>
        <w:t>geçilmesi</w:t>
      </w:r>
      <w:proofErr w:type="spellEnd"/>
      <w:r>
        <w:t xml:space="preserve"> </w:t>
      </w:r>
      <w:proofErr w:type="spellStart"/>
      <w:r>
        <w:t>hedeflenmiştir</w:t>
      </w:r>
      <w:proofErr w:type="spellEnd"/>
      <w:r>
        <w:t xml:space="preserve">. </w:t>
      </w:r>
      <w:proofErr w:type="spellStart"/>
      <w:r>
        <w:t>İnşaat</w:t>
      </w:r>
      <w:proofErr w:type="spellEnd"/>
      <w:r>
        <w:t xml:space="preserve"> </w:t>
      </w:r>
      <w:proofErr w:type="spellStart"/>
      <w:r>
        <w:t>teknik</w:t>
      </w:r>
      <w:proofErr w:type="spellEnd"/>
      <w:r>
        <w:t xml:space="preserve"> </w:t>
      </w:r>
      <w:proofErr w:type="spellStart"/>
      <w:r>
        <w:t>kontrolün</w:t>
      </w:r>
      <w:proofErr w:type="spellEnd"/>
      <w:r>
        <w:t xml:space="preserve"> </w:t>
      </w:r>
      <w:proofErr w:type="spellStart"/>
      <w:r>
        <w:t>hayata</w:t>
      </w:r>
      <w:proofErr w:type="spellEnd"/>
      <w:r>
        <w:t xml:space="preserve"> </w:t>
      </w:r>
      <w:proofErr w:type="spellStart"/>
      <w:r>
        <w:t>geçirilmesi</w:t>
      </w:r>
      <w:proofErr w:type="spellEnd"/>
      <w:r>
        <w:t xml:space="preserve"> de </w:t>
      </w:r>
      <w:proofErr w:type="spellStart"/>
      <w:r>
        <w:t>öngörülen</w:t>
      </w:r>
      <w:proofErr w:type="spellEnd"/>
      <w:r>
        <w:t xml:space="preserve"> </w:t>
      </w:r>
      <w:proofErr w:type="spellStart"/>
      <w:r>
        <w:t>değişiklikler</w:t>
      </w:r>
      <w:proofErr w:type="spellEnd"/>
      <w:r>
        <w:t xml:space="preserve"> </w:t>
      </w:r>
      <w:proofErr w:type="spellStart"/>
      <w:r>
        <w:t>arasındadır</w:t>
      </w:r>
      <w:proofErr w:type="spellEnd"/>
      <w:r>
        <w:t>.</w:t>
      </w:r>
    </w:p>
    <w:p w14:paraId="45CFEB65" w14:textId="77777777" w:rsidR="00904BE8" w:rsidRDefault="00904BE8" w:rsidP="00484CB0">
      <w:pPr>
        <w:jc w:val="both"/>
      </w:pPr>
    </w:p>
    <w:p w14:paraId="54865E01" w14:textId="7839FD7C" w:rsidR="00904BE8" w:rsidRDefault="009462A4" w:rsidP="00484CB0">
      <w:pPr>
        <w:jc w:val="both"/>
        <w:rPr>
          <w:rFonts w:ascii="Times New Roman" w:hAnsi="Times New Roman" w:cs="Times New Roman"/>
          <w:lang w:val="tr-TR"/>
        </w:rPr>
      </w:pPr>
      <w:proofErr w:type="spellStart"/>
      <w:r>
        <w:t>Kaliteli</w:t>
      </w:r>
      <w:proofErr w:type="spellEnd"/>
      <w:r>
        <w:t xml:space="preserve"> </w:t>
      </w:r>
      <w:proofErr w:type="spellStart"/>
      <w:r>
        <w:t>bir</w:t>
      </w:r>
      <w:proofErr w:type="spellEnd"/>
      <w:r>
        <w:t xml:space="preserve"> </w:t>
      </w:r>
      <w:proofErr w:type="spellStart"/>
      <w:r>
        <w:t>çevre</w:t>
      </w:r>
      <w:proofErr w:type="spellEnd"/>
      <w:r>
        <w:t xml:space="preserve"> </w:t>
      </w:r>
      <w:proofErr w:type="spellStart"/>
      <w:r>
        <w:t>kaliteli</w:t>
      </w:r>
      <w:proofErr w:type="spellEnd"/>
      <w:r>
        <w:t xml:space="preserve"> </w:t>
      </w:r>
      <w:proofErr w:type="spellStart"/>
      <w:r>
        <w:t>üretim</w:t>
      </w:r>
      <w:proofErr w:type="spellEnd"/>
      <w:r>
        <w:t xml:space="preserve"> </w:t>
      </w:r>
      <w:proofErr w:type="spellStart"/>
      <w:r>
        <w:t>ilişkileri</w:t>
      </w:r>
      <w:proofErr w:type="spellEnd"/>
      <w:r>
        <w:t xml:space="preserve"> </w:t>
      </w:r>
      <w:proofErr w:type="spellStart"/>
      <w:r>
        <w:t>ile</w:t>
      </w:r>
      <w:proofErr w:type="spellEnd"/>
      <w:r>
        <w:t xml:space="preserve"> </w:t>
      </w:r>
      <w:proofErr w:type="spellStart"/>
      <w:r>
        <w:t>mümkündür</w:t>
      </w:r>
      <w:proofErr w:type="spellEnd"/>
      <w:r>
        <w:t>.</w:t>
      </w:r>
    </w:p>
    <w:p w14:paraId="4A7099B1" w14:textId="77777777" w:rsidR="00484CB0" w:rsidRDefault="00484CB0" w:rsidP="00CF458A">
      <w:pPr>
        <w:jc w:val="both"/>
        <w:rPr>
          <w:rFonts w:ascii="Times New Roman" w:hAnsi="Times New Roman" w:cs="Times New Roman"/>
          <w:lang w:val="tr-TR"/>
        </w:rPr>
      </w:pPr>
    </w:p>
    <w:p w14:paraId="6A0015E6" w14:textId="3AEA9FEA" w:rsidR="00484CB0" w:rsidRPr="00CF458A" w:rsidRDefault="00484CB0" w:rsidP="00CF458A">
      <w:pPr>
        <w:jc w:val="both"/>
        <w:rPr>
          <w:rFonts w:ascii="Times New Roman" w:hAnsi="Times New Roman" w:cs="Times New Roman"/>
          <w:lang w:val="tr-TR"/>
        </w:rPr>
      </w:pPr>
      <w:r>
        <w:rPr>
          <w:rFonts w:ascii="Times New Roman" w:hAnsi="Times New Roman" w:cs="Times New Roman"/>
          <w:lang w:val="tr-TR"/>
        </w:rPr>
        <w:t xml:space="preserve"> </w:t>
      </w:r>
    </w:p>
    <w:p w14:paraId="7B06EC19" w14:textId="6E5F69D6" w:rsidR="00462BB0" w:rsidRPr="00CF458A" w:rsidRDefault="00462BB0" w:rsidP="00CF458A">
      <w:pPr>
        <w:jc w:val="both"/>
        <w:rPr>
          <w:rFonts w:ascii="Times New Roman" w:hAnsi="Times New Roman" w:cs="Times New Roman"/>
          <w:b/>
          <w:lang w:val="tr-TR"/>
        </w:rPr>
      </w:pPr>
      <w:r w:rsidRPr="00CF458A">
        <w:rPr>
          <w:rFonts w:ascii="Times New Roman" w:hAnsi="Times New Roman" w:cs="Times New Roman"/>
          <w:b/>
          <w:lang w:val="tr-TR"/>
        </w:rPr>
        <w:t>Referanslar</w:t>
      </w:r>
    </w:p>
    <w:p w14:paraId="142F952F" w14:textId="77777777" w:rsidR="00600599" w:rsidRPr="00CF458A" w:rsidRDefault="00600599" w:rsidP="00CF458A">
      <w:pPr>
        <w:jc w:val="both"/>
        <w:rPr>
          <w:rFonts w:ascii="Times New Roman" w:hAnsi="Times New Roman" w:cs="Times New Roman"/>
          <w:lang w:val="tr-TR"/>
        </w:rPr>
      </w:pPr>
    </w:p>
    <w:p w14:paraId="007AEAF1" w14:textId="7E406BF7" w:rsidR="00600599" w:rsidRPr="00CF458A" w:rsidRDefault="00600599" w:rsidP="00CF458A">
      <w:pPr>
        <w:jc w:val="both"/>
        <w:rPr>
          <w:rFonts w:ascii="Times New Roman" w:hAnsi="Times New Roman" w:cs="Times New Roman"/>
          <w:lang w:val="tr-TR"/>
        </w:rPr>
      </w:pPr>
      <w:r w:rsidRPr="00CF458A">
        <w:rPr>
          <w:rFonts w:ascii="Times New Roman" w:hAnsi="Times New Roman" w:cs="Times New Roman"/>
          <w:lang w:val="tr-TR"/>
        </w:rPr>
        <w:t>Davis, M. (2006</w:t>
      </w:r>
      <w:r w:rsidR="00F31ECA" w:rsidRPr="00CF458A">
        <w:rPr>
          <w:rFonts w:ascii="Times New Roman" w:hAnsi="Times New Roman" w:cs="Times New Roman"/>
          <w:lang w:val="tr-TR"/>
        </w:rPr>
        <w:t>.a</w:t>
      </w:r>
      <w:r w:rsidRPr="00CF458A">
        <w:rPr>
          <w:rFonts w:ascii="Times New Roman" w:hAnsi="Times New Roman" w:cs="Times New Roman"/>
          <w:lang w:val="tr-TR"/>
        </w:rPr>
        <w:t xml:space="preserve">) </w:t>
      </w:r>
      <w:r w:rsidRPr="00CF458A">
        <w:rPr>
          <w:rFonts w:ascii="Times New Roman" w:hAnsi="Times New Roman" w:cs="Times New Roman"/>
          <w:i/>
          <w:lang w:val="tr-TR"/>
        </w:rPr>
        <w:t>Planet of Slums.</w:t>
      </w:r>
      <w:r w:rsidRPr="00CF458A">
        <w:rPr>
          <w:rFonts w:ascii="Times New Roman" w:hAnsi="Times New Roman" w:cs="Times New Roman"/>
          <w:lang w:val="tr-TR"/>
        </w:rPr>
        <w:t xml:space="preserve"> Verso.</w:t>
      </w:r>
    </w:p>
    <w:p w14:paraId="4A64BB6E" w14:textId="77777777" w:rsidR="00963BE4" w:rsidRPr="00CF458A" w:rsidRDefault="00963BE4" w:rsidP="00CF458A">
      <w:pPr>
        <w:jc w:val="both"/>
        <w:rPr>
          <w:rFonts w:ascii="Times New Roman" w:hAnsi="Times New Roman" w:cs="Times New Roman"/>
          <w:lang w:val="tr-TR"/>
        </w:rPr>
      </w:pPr>
    </w:p>
    <w:p w14:paraId="087AE269" w14:textId="00337018" w:rsidR="00F31ECA" w:rsidRPr="00CF458A" w:rsidRDefault="00F31ECA" w:rsidP="00CF458A">
      <w:pPr>
        <w:jc w:val="both"/>
        <w:rPr>
          <w:rFonts w:ascii="Times New Roman" w:hAnsi="Times New Roman" w:cs="Times New Roman"/>
          <w:lang w:val="tr-TR"/>
        </w:rPr>
      </w:pPr>
      <w:r w:rsidRPr="00CF458A">
        <w:rPr>
          <w:rFonts w:ascii="Times New Roman" w:hAnsi="Times New Roman" w:cs="Times New Roman"/>
          <w:lang w:val="tr-TR"/>
        </w:rPr>
        <w:t xml:space="preserve">Davis, M. (2006.b) </w:t>
      </w:r>
      <w:r w:rsidRPr="00CF458A">
        <w:rPr>
          <w:rFonts w:ascii="Times New Roman" w:hAnsi="Times New Roman" w:cs="Times New Roman"/>
          <w:i/>
          <w:lang w:val="tr-TR"/>
        </w:rPr>
        <w:t>City of Quartz – Excavating the Future in Los Angeles.</w:t>
      </w:r>
      <w:r w:rsidRPr="00CF458A">
        <w:rPr>
          <w:rFonts w:ascii="Times New Roman" w:hAnsi="Times New Roman" w:cs="Times New Roman"/>
          <w:lang w:val="tr-TR"/>
        </w:rPr>
        <w:t xml:space="preserve"> Verso.</w:t>
      </w:r>
    </w:p>
    <w:p w14:paraId="15774268" w14:textId="77777777" w:rsidR="00963BE4" w:rsidRPr="00CF458A" w:rsidRDefault="00963BE4" w:rsidP="00CF458A">
      <w:pPr>
        <w:jc w:val="both"/>
        <w:rPr>
          <w:rFonts w:ascii="Times New Roman" w:hAnsi="Times New Roman" w:cs="Times New Roman"/>
          <w:lang w:val="tr-TR"/>
        </w:rPr>
      </w:pPr>
    </w:p>
    <w:p w14:paraId="09211E10" w14:textId="12AB91C6" w:rsidR="00C634DB" w:rsidRPr="00CF458A" w:rsidRDefault="00C634DB" w:rsidP="00CF458A">
      <w:pPr>
        <w:jc w:val="both"/>
        <w:rPr>
          <w:rFonts w:ascii="Times New Roman" w:hAnsi="Times New Roman" w:cs="Times New Roman"/>
          <w:lang w:val="tr-TR"/>
        </w:rPr>
      </w:pPr>
      <w:r w:rsidRPr="00CF458A">
        <w:rPr>
          <w:rFonts w:ascii="Times New Roman" w:hAnsi="Times New Roman" w:cs="Times New Roman"/>
          <w:lang w:val="tr-TR"/>
        </w:rPr>
        <w:t xml:space="preserve">Foucault, M., (1995) </w:t>
      </w:r>
      <w:r w:rsidRPr="00CF458A">
        <w:rPr>
          <w:rFonts w:ascii="Times New Roman" w:hAnsi="Times New Roman" w:cs="Times New Roman"/>
          <w:i/>
          <w:lang w:val="tr-TR"/>
        </w:rPr>
        <w:t>Discipline and Punish – The Birth of the Prison.</w:t>
      </w:r>
      <w:r w:rsidRPr="00CF458A">
        <w:rPr>
          <w:rFonts w:ascii="Times New Roman" w:hAnsi="Times New Roman" w:cs="Times New Roman"/>
          <w:lang w:val="tr-TR"/>
        </w:rPr>
        <w:t xml:space="preserve"> Vintage Books.</w:t>
      </w:r>
    </w:p>
    <w:p w14:paraId="1B3B4249" w14:textId="77777777" w:rsidR="00963BE4" w:rsidRPr="00CF458A" w:rsidRDefault="00963BE4" w:rsidP="00CF458A">
      <w:pPr>
        <w:jc w:val="both"/>
        <w:rPr>
          <w:rFonts w:ascii="Times New Roman" w:hAnsi="Times New Roman" w:cs="Times New Roman"/>
          <w:lang w:val="tr-TR"/>
        </w:rPr>
      </w:pPr>
    </w:p>
    <w:p w14:paraId="0618E97F" w14:textId="0FDEAA60" w:rsidR="006F7C03" w:rsidRPr="00CF458A" w:rsidRDefault="006F7C03" w:rsidP="00CF458A">
      <w:pPr>
        <w:jc w:val="both"/>
        <w:rPr>
          <w:rFonts w:ascii="Times New Roman" w:hAnsi="Times New Roman" w:cs="Times New Roman"/>
          <w:lang w:val="tr-TR"/>
        </w:rPr>
      </w:pPr>
      <w:r w:rsidRPr="00CF458A">
        <w:rPr>
          <w:rFonts w:ascii="Times New Roman" w:hAnsi="Times New Roman" w:cs="Times New Roman"/>
          <w:lang w:val="tr-TR"/>
        </w:rPr>
        <w:lastRenderedPageBreak/>
        <w:t xml:space="preserve">Foucault, M., (1994) </w:t>
      </w:r>
      <w:r w:rsidRPr="00CF458A">
        <w:rPr>
          <w:rFonts w:ascii="Times New Roman" w:hAnsi="Times New Roman" w:cs="Times New Roman"/>
          <w:i/>
          <w:lang w:val="tr-TR"/>
        </w:rPr>
        <w:t>The Birth of the Clinic</w:t>
      </w:r>
      <w:r w:rsidRPr="00CF458A">
        <w:rPr>
          <w:rFonts w:ascii="Times New Roman" w:hAnsi="Times New Roman" w:cs="Times New Roman"/>
          <w:lang w:val="tr-TR"/>
        </w:rPr>
        <w:t>. Vintage.</w:t>
      </w:r>
    </w:p>
    <w:p w14:paraId="4B6AAE54" w14:textId="77777777" w:rsidR="00963BE4" w:rsidRPr="00CF458A" w:rsidRDefault="00963BE4" w:rsidP="00CF458A">
      <w:pPr>
        <w:jc w:val="both"/>
        <w:rPr>
          <w:rFonts w:ascii="Times New Roman" w:hAnsi="Times New Roman" w:cs="Times New Roman"/>
          <w:lang w:val="tr-TR"/>
        </w:rPr>
      </w:pPr>
    </w:p>
    <w:p w14:paraId="18B67259" w14:textId="37B34CA2" w:rsidR="006F04EA" w:rsidRPr="00CF458A" w:rsidRDefault="006F04EA" w:rsidP="00CF458A">
      <w:pPr>
        <w:jc w:val="both"/>
        <w:rPr>
          <w:rFonts w:ascii="Times New Roman" w:hAnsi="Times New Roman" w:cs="Times New Roman"/>
          <w:lang w:val="tr-TR"/>
        </w:rPr>
      </w:pPr>
      <w:r w:rsidRPr="00CF458A">
        <w:rPr>
          <w:rFonts w:ascii="Times New Roman" w:hAnsi="Times New Roman" w:cs="Times New Roman"/>
          <w:lang w:val="tr-TR"/>
        </w:rPr>
        <w:t xml:space="preserve">Foucault, M., (1990) </w:t>
      </w:r>
      <w:r w:rsidRPr="00CF458A">
        <w:rPr>
          <w:rFonts w:ascii="Times New Roman" w:hAnsi="Times New Roman" w:cs="Times New Roman"/>
          <w:i/>
          <w:lang w:val="tr-TR"/>
        </w:rPr>
        <w:t>The History of Sexuality</w:t>
      </w:r>
      <w:r w:rsidRPr="00CF458A">
        <w:rPr>
          <w:rFonts w:ascii="Times New Roman" w:hAnsi="Times New Roman" w:cs="Times New Roman"/>
          <w:lang w:val="tr-TR"/>
        </w:rPr>
        <w:t>. Vintage.</w:t>
      </w:r>
    </w:p>
    <w:p w14:paraId="56AEB51D" w14:textId="77777777" w:rsidR="00963BE4" w:rsidRPr="00CF458A" w:rsidRDefault="00963BE4" w:rsidP="00CF458A">
      <w:pPr>
        <w:jc w:val="both"/>
        <w:rPr>
          <w:rFonts w:ascii="Times New Roman" w:hAnsi="Times New Roman" w:cs="Times New Roman"/>
          <w:lang w:val="tr-TR"/>
        </w:rPr>
      </w:pPr>
    </w:p>
    <w:p w14:paraId="466A9234" w14:textId="203158F3" w:rsidR="00DE01D6" w:rsidRPr="00CF458A" w:rsidRDefault="00DE01D6" w:rsidP="00CF458A">
      <w:pPr>
        <w:jc w:val="both"/>
        <w:rPr>
          <w:rFonts w:ascii="Times New Roman" w:hAnsi="Times New Roman" w:cs="Times New Roman"/>
          <w:lang w:val="tr-TR"/>
        </w:rPr>
      </w:pPr>
      <w:r w:rsidRPr="00CF458A">
        <w:rPr>
          <w:rFonts w:ascii="Times New Roman" w:hAnsi="Times New Roman" w:cs="Times New Roman"/>
          <w:lang w:val="tr-TR"/>
        </w:rPr>
        <w:t xml:space="preserve">Habraken, J., (1998) </w:t>
      </w:r>
      <w:r w:rsidRPr="00CF458A">
        <w:rPr>
          <w:rFonts w:ascii="Times New Roman" w:hAnsi="Times New Roman" w:cs="Times New Roman"/>
          <w:i/>
          <w:lang w:val="tr-TR"/>
        </w:rPr>
        <w:t>The Structure of the Ordinary – Form and Control in The Built Environment.</w:t>
      </w:r>
      <w:r w:rsidRPr="00CF458A">
        <w:rPr>
          <w:rFonts w:ascii="Times New Roman" w:hAnsi="Times New Roman" w:cs="Times New Roman"/>
          <w:lang w:val="tr-TR"/>
        </w:rPr>
        <w:t xml:space="preserve"> J.Teicher (Ed.). Cambridge Massachusets: The MIT Press.</w:t>
      </w:r>
    </w:p>
    <w:p w14:paraId="07670942" w14:textId="77777777" w:rsidR="00963BE4" w:rsidRPr="00CF458A" w:rsidRDefault="00963BE4" w:rsidP="00CF458A">
      <w:pPr>
        <w:jc w:val="both"/>
        <w:rPr>
          <w:rFonts w:ascii="Times New Roman" w:hAnsi="Times New Roman" w:cs="Times New Roman"/>
          <w:lang w:val="tr-TR"/>
        </w:rPr>
      </w:pPr>
    </w:p>
    <w:p w14:paraId="20B82F65" w14:textId="6D65270B" w:rsidR="00A7032F" w:rsidRPr="00CF458A" w:rsidRDefault="00A7032F" w:rsidP="00CF458A">
      <w:pPr>
        <w:jc w:val="both"/>
        <w:rPr>
          <w:rFonts w:ascii="Times New Roman" w:hAnsi="Times New Roman" w:cs="Times New Roman"/>
          <w:lang w:val="tr-TR"/>
        </w:rPr>
      </w:pPr>
      <w:r w:rsidRPr="00CF458A">
        <w:rPr>
          <w:rFonts w:ascii="Times New Roman" w:hAnsi="Times New Roman" w:cs="Times New Roman"/>
          <w:lang w:val="tr-TR"/>
        </w:rPr>
        <w:t xml:space="preserve">Harvey, D. (2001) </w:t>
      </w:r>
      <w:r w:rsidRPr="00CF458A">
        <w:rPr>
          <w:rFonts w:ascii="Times New Roman" w:hAnsi="Times New Roman" w:cs="Times New Roman"/>
          <w:i/>
          <w:lang w:val="tr-TR"/>
        </w:rPr>
        <w:t>Spaces of Capital – Towards a Critical Geography</w:t>
      </w:r>
      <w:r w:rsidRPr="00CF458A">
        <w:rPr>
          <w:rFonts w:ascii="Times New Roman" w:hAnsi="Times New Roman" w:cs="Times New Roman"/>
          <w:lang w:val="tr-TR"/>
        </w:rPr>
        <w:t xml:space="preserve">. Routledge. </w:t>
      </w:r>
    </w:p>
    <w:p w14:paraId="16DAD5C9" w14:textId="77777777" w:rsidR="00963BE4" w:rsidRPr="00CF458A" w:rsidRDefault="00963BE4" w:rsidP="00CF458A">
      <w:pPr>
        <w:jc w:val="both"/>
        <w:rPr>
          <w:rFonts w:ascii="Times New Roman" w:hAnsi="Times New Roman" w:cs="Times New Roman"/>
          <w:lang w:val="tr-TR"/>
        </w:rPr>
      </w:pPr>
    </w:p>
    <w:p w14:paraId="1B0E7C35" w14:textId="79D24122" w:rsidR="006D458C" w:rsidRDefault="00157870" w:rsidP="00CF458A">
      <w:pPr>
        <w:jc w:val="both"/>
        <w:rPr>
          <w:lang w:val="tr-TR"/>
        </w:rPr>
      </w:pPr>
      <w:r>
        <w:rPr>
          <w:lang w:val="tr-TR"/>
        </w:rPr>
        <w:t xml:space="preserve">Hürol Al,Y., (1998) “Poverty and Architecture – Contradiction Between the Lack of Professional Dominance and Existence of Knowledge Monopoly.” Trans: Y.Hürol Al, D.Özkan. </w:t>
      </w:r>
      <w:r>
        <w:rPr>
          <w:i/>
          <w:iCs/>
          <w:lang w:val="tr-TR"/>
        </w:rPr>
        <w:t xml:space="preserve">Van File: Technological Disaster, Compulsory Migration, Poverty – Architecture. </w:t>
      </w:r>
      <w:r w:rsidRPr="00157870">
        <w:rPr>
          <w:iCs/>
          <w:lang w:val="tr-TR"/>
        </w:rPr>
        <w:t>E</w:t>
      </w:r>
      <w:r>
        <w:rPr>
          <w:lang w:val="tr-TR"/>
        </w:rPr>
        <w:t>d:Hürol Al,Y.  UCEAT Chamber of Architects, Ankara.</w:t>
      </w:r>
    </w:p>
    <w:p w14:paraId="114906F2" w14:textId="77777777" w:rsidR="00157870" w:rsidRDefault="00157870" w:rsidP="00CF458A">
      <w:pPr>
        <w:jc w:val="both"/>
        <w:rPr>
          <w:rFonts w:ascii="Times New Roman" w:hAnsi="Times New Roman" w:cs="Times New Roman"/>
          <w:lang w:val="tr-TR"/>
        </w:rPr>
      </w:pPr>
    </w:p>
    <w:p w14:paraId="75D7A882" w14:textId="2F915F5C" w:rsidR="006D458C" w:rsidRPr="00CF458A" w:rsidRDefault="006D458C" w:rsidP="006D458C">
      <w:pPr>
        <w:pStyle w:val="Bibliography"/>
        <w:rPr>
          <w:rFonts w:ascii="Times New Roman" w:hAnsi="Times New Roman" w:cs="Times New Roman"/>
        </w:rPr>
      </w:pPr>
      <w:proofErr w:type="spellStart"/>
      <w:r w:rsidRPr="00CF458A">
        <w:rPr>
          <w:rFonts w:ascii="Times New Roman" w:hAnsi="Times New Roman" w:cs="Times New Roman"/>
        </w:rPr>
        <w:t>Mouffe</w:t>
      </w:r>
      <w:proofErr w:type="spellEnd"/>
      <w:r w:rsidRPr="00CF458A">
        <w:rPr>
          <w:rFonts w:ascii="Times New Roman" w:hAnsi="Times New Roman" w:cs="Times New Roman"/>
        </w:rPr>
        <w:t xml:space="preserve">, C. </w:t>
      </w:r>
      <w:r w:rsidRPr="00CF458A">
        <w:rPr>
          <w:rFonts w:ascii="Times New Roman" w:hAnsi="Times New Roman" w:cs="Times New Roman"/>
          <w:i/>
          <w:iCs/>
        </w:rPr>
        <w:t xml:space="preserve">Agonistics: Thinking </w:t>
      </w:r>
      <w:proofErr w:type="gramStart"/>
      <w:r w:rsidRPr="00CF458A">
        <w:rPr>
          <w:rFonts w:ascii="Times New Roman" w:hAnsi="Times New Roman" w:cs="Times New Roman"/>
          <w:i/>
          <w:iCs/>
        </w:rPr>
        <w:t>The</w:t>
      </w:r>
      <w:proofErr w:type="gramEnd"/>
      <w:r w:rsidRPr="00CF458A">
        <w:rPr>
          <w:rFonts w:ascii="Times New Roman" w:hAnsi="Times New Roman" w:cs="Times New Roman"/>
          <w:i/>
          <w:iCs/>
        </w:rPr>
        <w:t xml:space="preserve"> World Politically</w:t>
      </w:r>
      <w:r w:rsidRPr="00CF458A">
        <w:rPr>
          <w:rFonts w:ascii="Times New Roman" w:hAnsi="Times New Roman" w:cs="Times New Roman"/>
        </w:rPr>
        <w:t xml:space="preserve">. 1 edition. </w:t>
      </w:r>
      <w:proofErr w:type="spellStart"/>
      <w:r w:rsidRPr="00CF458A">
        <w:rPr>
          <w:rFonts w:ascii="Times New Roman" w:hAnsi="Times New Roman" w:cs="Times New Roman"/>
        </w:rPr>
        <w:t>Londong</w:t>
      </w:r>
      <w:proofErr w:type="spellEnd"/>
      <w:r w:rsidRPr="00CF458A">
        <w:rPr>
          <w:rFonts w:ascii="Times New Roman" w:hAnsi="Times New Roman" w:cs="Times New Roman"/>
        </w:rPr>
        <w:t xml:space="preserve"> The</w:t>
      </w:r>
      <w:r>
        <w:rPr>
          <w:rFonts w:ascii="Times New Roman" w:hAnsi="Times New Roman" w:cs="Times New Roman"/>
        </w:rPr>
        <w:t xml:space="preserve"> </w:t>
      </w:r>
      <w:r w:rsidRPr="00CF458A">
        <w:rPr>
          <w:rFonts w:ascii="Times New Roman" w:hAnsi="Times New Roman" w:cs="Times New Roman"/>
        </w:rPr>
        <w:t xml:space="preserve">World </w:t>
      </w:r>
      <w:proofErr w:type="spellStart"/>
      <w:r w:rsidRPr="00CF458A">
        <w:rPr>
          <w:rFonts w:ascii="Times New Roman" w:hAnsi="Times New Roman" w:cs="Times New Roman"/>
        </w:rPr>
        <w:t>PoliticallyOGRAPHY</w:t>
      </w:r>
      <w:proofErr w:type="spellEnd"/>
      <w:r w:rsidRPr="00CF458A">
        <w:rPr>
          <w:rFonts w:ascii="Times New Roman" w:hAnsi="Times New Roman" w:cs="Times New Roman"/>
        </w:rPr>
        <w:t>.</w:t>
      </w:r>
    </w:p>
    <w:p w14:paraId="45A38F97" w14:textId="77777777" w:rsidR="006D458C" w:rsidRDefault="006D458C" w:rsidP="00CF458A">
      <w:pPr>
        <w:jc w:val="both"/>
        <w:rPr>
          <w:rFonts w:ascii="Times New Roman" w:hAnsi="Times New Roman" w:cs="Times New Roman"/>
          <w:lang w:val="tr-TR"/>
        </w:rPr>
      </w:pPr>
    </w:p>
    <w:p w14:paraId="243C86E0" w14:textId="1128BEE9" w:rsidR="00F4498C" w:rsidRDefault="00F4498C" w:rsidP="00CF458A">
      <w:pPr>
        <w:jc w:val="both"/>
        <w:rPr>
          <w:rFonts w:ascii="Times New Roman" w:hAnsi="Times New Roman" w:cs="Times New Roman"/>
          <w:lang w:val="tr-TR"/>
        </w:rPr>
      </w:pPr>
      <w:r w:rsidRPr="00CF458A">
        <w:rPr>
          <w:rFonts w:ascii="Times New Roman" w:hAnsi="Times New Roman" w:cs="Times New Roman"/>
          <w:lang w:val="tr-TR"/>
        </w:rPr>
        <w:t>Nalbantoğlu, H.Ü., (2012) “Mimar ve Mimarlık Üzerine Düşünceler.” Kennedy, N.F. (Ed.)</w:t>
      </w:r>
      <w:r w:rsidRPr="00CF458A">
        <w:rPr>
          <w:rFonts w:ascii="Times New Roman" w:hAnsi="Times New Roman" w:cs="Times New Roman"/>
          <w:i/>
          <w:lang w:val="tr-TR"/>
        </w:rPr>
        <w:t>Dosya 30</w:t>
      </w:r>
      <w:r w:rsidRPr="00CF458A">
        <w:rPr>
          <w:rFonts w:ascii="Times New Roman" w:hAnsi="Times New Roman" w:cs="Times New Roman"/>
          <w:lang w:val="tr-TR"/>
        </w:rPr>
        <w:t>. TMMOB Mimarlar Odası Ankara Şubesi.</w:t>
      </w:r>
    </w:p>
    <w:p w14:paraId="1A893913" w14:textId="77777777" w:rsidR="006D458C" w:rsidRDefault="006D458C" w:rsidP="00CF458A">
      <w:pPr>
        <w:jc w:val="both"/>
        <w:rPr>
          <w:rFonts w:ascii="Times New Roman" w:hAnsi="Times New Roman" w:cs="Times New Roman"/>
          <w:lang w:val="tr-TR"/>
        </w:rPr>
      </w:pPr>
    </w:p>
    <w:p w14:paraId="1D5F4FEB" w14:textId="77042881" w:rsidR="006D458C" w:rsidRDefault="006D458C" w:rsidP="00CF458A">
      <w:pPr>
        <w:jc w:val="both"/>
        <w:rPr>
          <w:rFonts w:ascii="Times New Roman" w:hAnsi="Times New Roman" w:cs="Times New Roman"/>
          <w:lang w:val="tr-TR"/>
        </w:rPr>
      </w:pPr>
      <w:r w:rsidRPr="00CF458A">
        <w:rPr>
          <w:rFonts w:ascii="Times New Roman" w:hAnsi="Times New Roman" w:cs="Times New Roman"/>
        </w:rPr>
        <w:t xml:space="preserve">Negri, A. </w:t>
      </w:r>
      <w:r w:rsidRPr="00CF458A">
        <w:rPr>
          <w:rFonts w:ascii="Times New Roman" w:hAnsi="Times New Roman" w:cs="Times New Roman"/>
          <w:i/>
          <w:iCs/>
        </w:rPr>
        <w:t xml:space="preserve">Savage Anomaly: The Power of </w:t>
      </w:r>
      <w:proofErr w:type="spellStart"/>
      <w:proofErr w:type="gramStart"/>
      <w:r w:rsidRPr="00CF458A">
        <w:rPr>
          <w:rFonts w:ascii="Times New Roman" w:hAnsi="Times New Roman" w:cs="Times New Roman"/>
          <w:i/>
          <w:iCs/>
        </w:rPr>
        <w:t>SpinozaicallyOGRAPHY</w:t>
      </w:r>
      <w:proofErr w:type="spellEnd"/>
      <w:r w:rsidRPr="00CF458A">
        <w:rPr>
          <w:rFonts w:ascii="Times New Roman" w:hAnsi="Times New Roman" w:cs="Times New Roman"/>
          <w:i/>
          <w:iCs/>
        </w:rPr>
        <w:t xml:space="preserve">  and</w:t>
      </w:r>
      <w:proofErr w:type="gramEnd"/>
      <w:r w:rsidRPr="00CF458A">
        <w:rPr>
          <w:rFonts w:ascii="Times New Roman" w:hAnsi="Times New Roman" w:cs="Times New Roman"/>
          <w:i/>
          <w:iCs/>
        </w:rPr>
        <w:t xml:space="preserve"> Politics</w:t>
      </w:r>
      <w:r w:rsidRPr="00CF458A">
        <w:rPr>
          <w:rFonts w:ascii="Times New Roman" w:hAnsi="Times New Roman" w:cs="Times New Roman"/>
        </w:rPr>
        <w:t>. 1 edition. Minneapolis; Oxford: Univ Of Minnesota Press, 1999. Print.</w:t>
      </w:r>
    </w:p>
    <w:p w14:paraId="6746AE02" w14:textId="77777777" w:rsidR="006D458C" w:rsidRDefault="006D458C" w:rsidP="00CF458A">
      <w:pPr>
        <w:jc w:val="both"/>
        <w:rPr>
          <w:rFonts w:ascii="Times New Roman" w:hAnsi="Times New Roman" w:cs="Times New Roman"/>
          <w:lang w:val="tr-TR"/>
        </w:rPr>
      </w:pPr>
    </w:p>
    <w:p w14:paraId="1D8E60B0" w14:textId="7A20113B" w:rsidR="006D458C" w:rsidRPr="00CF458A" w:rsidRDefault="006D458C" w:rsidP="00CF458A">
      <w:pPr>
        <w:jc w:val="both"/>
        <w:rPr>
          <w:rFonts w:ascii="Times New Roman" w:hAnsi="Times New Roman" w:cs="Times New Roman"/>
          <w:lang w:val="tr-TR"/>
        </w:rPr>
      </w:pPr>
      <w:r>
        <w:rPr>
          <w:rFonts w:ascii="Times New Roman" w:hAnsi="Times New Roman" w:cs="Times New Roman"/>
        </w:rPr>
        <w:t>Neidich, W., Hauptmann, D. (Eds.</w:t>
      </w:r>
      <w:proofErr w:type="gramStart"/>
      <w:r>
        <w:rPr>
          <w:rFonts w:ascii="Times New Roman" w:hAnsi="Times New Roman" w:cs="Times New Roman"/>
        </w:rPr>
        <w:t xml:space="preserve">), </w:t>
      </w:r>
      <w:r w:rsidRPr="00CF458A">
        <w:rPr>
          <w:rFonts w:ascii="Times New Roman" w:hAnsi="Times New Roman" w:cs="Times New Roman"/>
        </w:rPr>
        <w:t xml:space="preserve"> 2010</w:t>
      </w:r>
      <w:proofErr w:type="gramEnd"/>
      <w:r w:rsidRPr="00CF458A">
        <w:rPr>
          <w:rFonts w:ascii="Times New Roman" w:hAnsi="Times New Roman" w:cs="Times New Roman"/>
        </w:rPr>
        <w:t>. “</w:t>
      </w:r>
      <w:proofErr w:type="spellStart"/>
      <w:r w:rsidRPr="00CF458A">
        <w:rPr>
          <w:rFonts w:ascii="Times New Roman" w:hAnsi="Times New Roman" w:cs="Times New Roman"/>
        </w:rPr>
        <w:t>Noopolitics</w:t>
      </w:r>
      <w:proofErr w:type="spellEnd"/>
      <w:r w:rsidRPr="00CF458A">
        <w:rPr>
          <w:rFonts w:ascii="Times New Roman" w:hAnsi="Times New Roman" w:cs="Times New Roman"/>
        </w:rPr>
        <w:t xml:space="preserve">, Life and Architecture.” In </w:t>
      </w:r>
      <w:proofErr w:type="gramStart"/>
      <w:r w:rsidRPr="00CF458A">
        <w:rPr>
          <w:rFonts w:ascii="Times New Roman" w:hAnsi="Times New Roman" w:cs="Times New Roman"/>
          <w:i/>
          <w:iCs/>
        </w:rPr>
        <w:t>Cognitive  Architecture</w:t>
      </w:r>
      <w:proofErr w:type="gramEnd"/>
      <w:r w:rsidRPr="00CF458A">
        <w:rPr>
          <w:rFonts w:ascii="Times New Roman" w:hAnsi="Times New Roman" w:cs="Times New Roman"/>
          <w:i/>
          <w:iCs/>
        </w:rPr>
        <w:t xml:space="preserve">: From Bio-Politics to </w:t>
      </w:r>
      <w:proofErr w:type="spellStart"/>
      <w:r w:rsidRPr="00CF458A">
        <w:rPr>
          <w:rFonts w:ascii="Times New Roman" w:hAnsi="Times New Roman" w:cs="Times New Roman"/>
          <w:i/>
          <w:iCs/>
        </w:rPr>
        <w:t>Noo</w:t>
      </w:r>
      <w:proofErr w:type="spellEnd"/>
      <w:r w:rsidRPr="00CF458A">
        <w:rPr>
          <w:rFonts w:ascii="Times New Roman" w:hAnsi="Times New Roman" w:cs="Times New Roman"/>
          <w:i/>
          <w:iCs/>
        </w:rPr>
        <w:t>-Politics; Architecture and Mind in the Age of Communication and Information</w:t>
      </w:r>
      <w:r w:rsidRPr="00CF458A">
        <w:rPr>
          <w:rFonts w:ascii="Times New Roman" w:hAnsi="Times New Roman" w:cs="Times New Roman"/>
        </w:rPr>
        <w:t>,  Rotterdam: 010 Publishers.</w:t>
      </w:r>
    </w:p>
    <w:p w14:paraId="64484B52" w14:textId="77777777" w:rsidR="00963BE4" w:rsidRPr="00CF458A" w:rsidRDefault="00963BE4" w:rsidP="00CF458A">
      <w:pPr>
        <w:jc w:val="both"/>
        <w:rPr>
          <w:rFonts w:ascii="Times New Roman" w:hAnsi="Times New Roman" w:cs="Times New Roman"/>
          <w:lang w:val="tr-TR"/>
        </w:rPr>
      </w:pPr>
    </w:p>
    <w:p w14:paraId="421D66BC" w14:textId="77777777" w:rsidR="00724640" w:rsidRDefault="00963BE4" w:rsidP="00CF458A">
      <w:pPr>
        <w:jc w:val="both"/>
        <w:rPr>
          <w:rFonts w:ascii="Times New Roman" w:hAnsi="Times New Roman" w:cs="Times New Roman"/>
        </w:rPr>
      </w:pPr>
      <w:r w:rsidRPr="00CF458A">
        <w:rPr>
          <w:rFonts w:ascii="Times New Roman" w:hAnsi="Times New Roman" w:cs="Times New Roman"/>
          <w:lang w:val="tr-TR"/>
        </w:rPr>
        <w:t>Pedro, J. B., Meijer, F., Visscher, H. (2010) “Technical building regulations in EU countries: a comparison of their organization and formulation.” 2010 CIB World Congress, Salford Quays.</w:t>
      </w:r>
      <w:r w:rsidR="00AB49E8" w:rsidRPr="00CF458A">
        <w:rPr>
          <w:rFonts w:ascii="Times New Roman" w:hAnsi="Times New Roman" w:cs="Times New Roman"/>
        </w:rPr>
        <w:t xml:space="preserve"> </w:t>
      </w:r>
    </w:p>
    <w:p w14:paraId="1006C8ED" w14:textId="7CFB146F" w:rsidR="00963BE4" w:rsidRDefault="00A1126B" w:rsidP="00CF458A">
      <w:pPr>
        <w:jc w:val="both"/>
        <w:rPr>
          <w:rFonts w:ascii="Times New Roman" w:eastAsia="Times New Roman" w:hAnsi="Times New Roman" w:cs="Times New Roman"/>
          <w:color w:val="000000"/>
          <w:bdr w:val="none" w:sz="0" w:space="0" w:color="auto" w:frame="1"/>
          <w:lang w:val="tr-TR"/>
        </w:rPr>
      </w:pPr>
      <w:hyperlink r:id="rId7" w:history="1">
        <w:r w:rsidR="00963BE4" w:rsidRPr="00CF458A">
          <w:rPr>
            <w:rStyle w:val="Hyperlink"/>
            <w:rFonts w:ascii="Times New Roman" w:eastAsia="Times New Roman" w:hAnsi="Times New Roman" w:cs="Times New Roman"/>
            <w:bdr w:val="none" w:sz="0" w:space="0" w:color="auto" w:frame="1"/>
            <w:lang w:val="tr-TR"/>
          </w:rPr>
          <w:t>https://www.academia.edu/4073314/Technical_building_regulations_in_EU_countries_a_comparison_of_their_organization_and_formulation_paper_</w:t>
        </w:r>
      </w:hyperlink>
      <w:r w:rsidR="00963BE4" w:rsidRPr="00CF458A">
        <w:rPr>
          <w:rFonts w:ascii="Times New Roman" w:eastAsia="Times New Roman" w:hAnsi="Times New Roman" w:cs="Times New Roman"/>
          <w:color w:val="000000"/>
          <w:bdr w:val="none" w:sz="0" w:space="0" w:color="auto" w:frame="1"/>
          <w:lang w:val="tr-TR"/>
        </w:rPr>
        <w:t xml:space="preserve"> </w:t>
      </w:r>
      <w:r w:rsidR="005D7977" w:rsidRPr="00CF458A">
        <w:rPr>
          <w:rFonts w:ascii="Times New Roman" w:eastAsia="Times New Roman" w:hAnsi="Times New Roman" w:cs="Times New Roman"/>
          <w:color w:val="000000"/>
          <w:bdr w:val="none" w:sz="0" w:space="0" w:color="auto" w:frame="1"/>
          <w:lang w:val="tr-TR"/>
        </w:rPr>
        <w:t xml:space="preserve">(erişim: 10.8.15) </w:t>
      </w:r>
    </w:p>
    <w:p w14:paraId="776A0EE3" w14:textId="77777777" w:rsidR="006D458C" w:rsidRDefault="006D458C" w:rsidP="00CF458A">
      <w:pPr>
        <w:jc w:val="both"/>
        <w:rPr>
          <w:rFonts w:ascii="Times New Roman" w:eastAsia="Times New Roman" w:hAnsi="Times New Roman" w:cs="Times New Roman"/>
          <w:color w:val="000000"/>
          <w:bdr w:val="none" w:sz="0" w:space="0" w:color="auto" w:frame="1"/>
          <w:lang w:val="tr-TR"/>
        </w:rPr>
      </w:pPr>
    </w:p>
    <w:p w14:paraId="7696220E" w14:textId="517D8181" w:rsidR="006D458C" w:rsidRPr="00CF458A" w:rsidRDefault="006D458C" w:rsidP="006D458C">
      <w:pPr>
        <w:pStyle w:val="Bibliography"/>
        <w:rPr>
          <w:rFonts w:ascii="Times New Roman" w:hAnsi="Times New Roman" w:cs="Times New Roman"/>
        </w:rPr>
      </w:pPr>
      <w:proofErr w:type="spellStart"/>
      <w:r w:rsidRPr="00CF458A">
        <w:rPr>
          <w:rFonts w:ascii="Times New Roman" w:hAnsi="Times New Roman" w:cs="Times New Roman"/>
        </w:rPr>
        <w:t>Ranciere</w:t>
      </w:r>
      <w:proofErr w:type="spellEnd"/>
      <w:r w:rsidRPr="00CF458A">
        <w:rPr>
          <w:rFonts w:ascii="Times New Roman" w:hAnsi="Times New Roman" w:cs="Times New Roman"/>
        </w:rPr>
        <w:t xml:space="preserve">, J. </w:t>
      </w:r>
      <w:r w:rsidR="00724640">
        <w:rPr>
          <w:rFonts w:ascii="Times New Roman" w:hAnsi="Times New Roman" w:cs="Times New Roman"/>
        </w:rPr>
        <w:t xml:space="preserve">(2007) </w:t>
      </w:r>
      <w:r w:rsidRPr="00CF458A">
        <w:rPr>
          <w:rFonts w:ascii="Times New Roman" w:hAnsi="Times New Roman" w:cs="Times New Roman"/>
          <w:i/>
          <w:iCs/>
        </w:rPr>
        <w:t>On the Shores of Politics</w:t>
      </w:r>
      <w:r w:rsidRPr="00CF458A">
        <w:rPr>
          <w:rFonts w:ascii="Times New Roman" w:hAnsi="Times New Roman" w:cs="Times New Roman"/>
        </w:rPr>
        <w:t>. Trans</w:t>
      </w:r>
      <w:r w:rsidR="00724640">
        <w:rPr>
          <w:rFonts w:ascii="Times New Roman" w:hAnsi="Times New Roman" w:cs="Times New Roman"/>
        </w:rPr>
        <w:t>:</w:t>
      </w:r>
      <w:r w:rsidRPr="00CF458A">
        <w:rPr>
          <w:rFonts w:ascii="Times New Roman" w:hAnsi="Times New Roman" w:cs="Times New Roman"/>
        </w:rPr>
        <w:t xml:space="preserve"> Liz Heron. London: Verso.</w:t>
      </w:r>
    </w:p>
    <w:p w14:paraId="4ABBF0F7" w14:textId="77777777" w:rsidR="00963BE4" w:rsidRPr="00CF458A" w:rsidRDefault="00963BE4" w:rsidP="00CF458A">
      <w:pPr>
        <w:jc w:val="both"/>
        <w:rPr>
          <w:rFonts w:ascii="Times New Roman" w:hAnsi="Times New Roman" w:cs="Times New Roman"/>
          <w:lang w:val="tr-TR"/>
        </w:rPr>
      </w:pPr>
    </w:p>
    <w:p w14:paraId="5894EE26" w14:textId="1AC18CC6" w:rsidR="00443063" w:rsidRDefault="00AB49E8" w:rsidP="00CF458A">
      <w:pPr>
        <w:jc w:val="both"/>
        <w:rPr>
          <w:rFonts w:ascii="Times New Roman" w:hAnsi="Times New Roman" w:cs="Times New Roman"/>
          <w:lang w:val="tr-TR"/>
        </w:rPr>
      </w:pPr>
      <w:r w:rsidRPr="00CF458A">
        <w:rPr>
          <w:rFonts w:ascii="Times New Roman" w:hAnsi="Times New Roman" w:cs="Times New Roman"/>
          <w:lang w:val="tr-TR"/>
        </w:rPr>
        <w:t xml:space="preserve">Sennett, R., (2013) </w:t>
      </w:r>
      <w:r w:rsidRPr="00CF458A">
        <w:rPr>
          <w:rFonts w:ascii="Times New Roman" w:hAnsi="Times New Roman" w:cs="Times New Roman"/>
          <w:i/>
          <w:lang w:val="tr-TR"/>
        </w:rPr>
        <w:t>Together – The Rituals, Pleasures and Politics of Cooperation.</w:t>
      </w:r>
      <w:r w:rsidRPr="00CF458A">
        <w:rPr>
          <w:rFonts w:ascii="Times New Roman" w:hAnsi="Times New Roman" w:cs="Times New Roman"/>
          <w:lang w:val="tr-TR"/>
        </w:rPr>
        <w:t xml:space="preserve"> Yale University Press.</w:t>
      </w:r>
    </w:p>
    <w:p w14:paraId="7E3EADDF" w14:textId="77777777" w:rsidR="006D458C" w:rsidRDefault="006D458C" w:rsidP="00CF458A">
      <w:pPr>
        <w:jc w:val="both"/>
        <w:rPr>
          <w:rFonts w:ascii="Times New Roman" w:hAnsi="Times New Roman" w:cs="Times New Roman"/>
          <w:lang w:val="tr-TR"/>
        </w:rPr>
      </w:pPr>
    </w:p>
    <w:p w14:paraId="45A12D23" w14:textId="1F937734" w:rsidR="006D458C" w:rsidRDefault="006D458C" w:rsidP="006D458C">
      <w:pPr>
        <w:pStyle w:val="Bibliography"/>
        <w:rPr>
          <w:rFonts w:ascii="Times New Roman" w:hAnsi="Times New Roman" w:cs="Times New Roman"/>
          <w:lang w:val="tr-TR"/>
        </w:rPr>
      </w:pPr>
      <w:proofErr w:type="spellStart"/>
      <w:r w:rsidRPr="00CF458A">
        <w:rPr>
          <w:rFonts w:ascii="Times New Roman" w:hAnsi="Times New Roman" w:cs="Times New Roman"/>
        </w:rPr>
        <w:t>Swyngedouw</w:t>
      </w:r>
      <w:proofErr w:type="spellEnd"/>
      <w:r w:rsidRPr="00CF458A">
        <w:rPr>
          <w:rFonts w:ascii="Times New Roman" w:hAnsi="Times New Roman" w:cs="Times New Roman"/>
        </w:rPr>
        <w:t xml:space="preserve">, E.  London: Verso, 2007. </w:t>
      </w:r>
      <w:proofErr w:type="spellStart"/>
      <w:r w:rsidRPr="00CF458A">
        <w:rPr>
          <w:rFonts w:ascii="Times New Roman" w:hAnsi="Times New Roman" w:cs="Times New Roman"/>
        </w:rPr>
        <w:t>Print.and</w:t>
      </w:r>
      <w:proofErr w:type="spellEnd"/>
      <w:r w:rsidRPr="00CF458A">
        <w:rPr>
          <w:rFonts w:ascii="Times New Roman" w:hAnsi="Times New Roman" w:cs="Times New Roman"/>
        </w:rPr>
        <w:t xml:space="preserve"> the Promise of the Political. 2</w:t>
      </w:r>
      <w:r w:rsidRPr="00CF458A">
        <w:rPr>
          <w:rFonts w:ascii="Times New Roman" w:hAnsi="Times New Roman" w:cs="Times New Roman"/>
          <w:i/>
          <w:iCs/>
        </w:rPr>
        <w:t xml:space="preserve">The Post-Political and Its Discontents: Spaces of Depoliticization, </w:t>
      </w:r>
      <w:proofErr w:type="spellStart"/>
      <w:r w:rsidRPr="00CF458A">
        <w:rPr>
          <w:rFonts w:ascii="Times New Roman" w:hAnsi="Times New Roman" w:cs="Times New Roman"/>
          <w:i/>
          <w:iCs/>
        </w:rPr>
        <w:t>Spectres</w:t>
      </w:r>
      <w:proofErr w:type="spellEnd"/>
      <w:r w:rsidRPr="00CF458A">
        <w:rPr>
          <w:rFonts w:ascii="Times New Roman" w:hAnsi="Times New Roman" w:cs="Times New Roman"/>
          <w:i/>
          <w:iCs/>
        </w:rPr>
        <w:t xml:space="preserve"> of Radical Politics</w:t>
      </w:r>
      <w:r w:rsidRPr="00CF458A">
        <w:rPr>
          <w:rFonts w:ascii="Times New Roman" w:hAnsi="Times New Roman" w:cs="Times New Roman"/>
        </w:rPr>
        <w:t xml:space="preserve">. Ed. Erik </w:t>
      </w:r>
      <w:proofErr w:type="spellStart"/>
      <w:r w:rsidRPr="00CF458A">
        <w:rPr>
          <w:rFonts w:ascii="Times New Roman" w:hAnsi="Times New Roman" w:cs="Times New Roman"/>
        </w:rPr>
        <w:t>Swyngedouw</w:t>
      </w:r>
      <w:proofErr w:type="spellEnd"/>
      <w:r w:rsidRPr="00CF458A">
        <w:rPr>
          <w:rFonts w:ascii="Times New Roman" w:hAnsi="Times New Roman" w:cs="Times New Roman"/>
        </w:rPr>
        <w:t xml:space="preserve"> and </w:t>
      </w:r>
      <w:proofErr w:type="spellStart"/>
      <w:r w:rsidRPr="00CF458A">
        <w:rPr>
          <w:rFonts w:ascii="Times New Roman" w:hAnsi="Times New Roman" w:cs="Times New Roman"/>
        </w:rPr>
        <w:t>Japhy</w:t>
      </w:r>
      <w:proofErr w:type="spellEnd"/>
      <w:r w:rsidRPr="00CF458A">
        <w:rPr>
          <w:rFonts w:ascii="Times New Roman" w:hAnsi="Times New Roman" w:cs="Times New Roman"/>
        </w:rPr>
        <w:t xml:space="preserve"> Wilson. 1 edition. Edinburgh University Press, 2015. 169burgh </w:t>
      </w:r>
      <w:proofErr w:type="spellStart"/>
      <w:r w:rsidRPr="00CF458A">
        <w:rPr>
          <w:rFonts w:ascii="Times New Roman" w:hAnsi="Times New Roman" w:cs="Times New Roman"/>
        </w:rPr>
        <w:t>UniversZizek</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Slavoj</w:t>
      </w:r>
      <w:proofErr w:type="spellEnd"/>
      <w:r w:rsidRPr="00CF458A">
        <w:rPr>
          <w:rFonts w:ascii="Times New Roman" w:hAnsi="Times New Roman" w:cs="Times New Roman"/>
        </w:rPr>
        <w:t xml:space="preserve">. </w:t>
      </w:r>
      <w:r w:rsidRPr="00CF458A">
        <w:rPr>
          <w:rFonts w:ascii="Times New Roman" w:hAnsi="Times New Roman" w:cs="Times New Roman"/>
          <w:i/>
          <w:iCs/>
        </w:rPr>
        <w:t>Living in the End Times: Updated New Edition</w:t>
      </w:r>
      <w:r w:rsidRPr="00CF458A">
        <w:rPr>
          <w:rFonts w:ascii="Times New Roman" w:hAnsi="Times New Roman" w:cs="Times New Roman"/>
        </w:rPr>
        <w:t xml:space="preserve">. Rev </w:t>
      </w:r>
      <w:proofErr w:type="spellStart"/>
      <w:r w:rsidRPr="00CF458A">
        <w:rPr>
          <w:rFonts w:ascii="Times New Roman" w:hAnsi="Times New Roman" w:cs="Times New Roman"/>
        </w:rPr>
        <w:t>Upd</w:t>
      </w:r>
      <w:proofErr w:type="spellEnd"/>
      <w:r w:rsidRPr="00CF458A">
        <w:rPr>
          <w:rFonts w:ascii="Times New Roman" w:hAnsi="Times New Roman" w:cs="Times New Roman"/>
        </w:rPr>
        <w:t xml:space="preserve"> edition. </w:t>
      </w:r>
      <w:proofErr w:type="spellStart"/>
      <w:r w:rsidRPr="00CF458A">
        <w:rPr>
          <w:rFonts w:ascii="Times New Roman" w:hAnsi="Times New Roman" w:cs="Times New Roman"/>
        </w:rPr>
        <w:t>Londonn</w:t>
      </w:r>
      <w:proofErr w:type="spellEnd"/>
      <w:r w:rsidRPr="00CF458A">
        <w:rPr>
          <w:rFonts w:ascii="Times New Roman" w:hAnsi="Times New Roman" w:cs="Times New Roman"/>
        </w:rPr>
        <w:t xml:space="preserve">. </w:t>
      </w:r>
      <w:proofErr w:type="spellStart"/>
      <w:r w:rsidRPr="00CF458A">
        <w:rPr>
          <w:rFonts w:ascii="Times New Roman" w:hAnsi="Times New Roman" w:cs="Times New Roman"/>
        </w:rPr>
        <w:t>Londonrk</w:t>
      </w:r>
      <w:proofErr w:type="spellEnd"/>
      <w:r w:rsidRPr="00CF458A">
        <w:rPr>
          <w:rFonts w:ascii="Times New Roman" w:hAnsi="Times New Roman" w:cs="Times New Roman"/>
        </w:rPr>
        <w:t>: Verso Books, 2011. Print.</w:t>
      </w:r>
    </w:p>
    <w:p w14:paraId="07CB8DA1" w14:textId="77777777" w:rsidR="006D458C" w:rsidRDefault="006D458C" w:rsidP="00CF458A">
      <w:pPr>
        <w:jc w:val="both"/>
        <w:rPr>
          <w:rFonts w:ascii="Times New Roman" w:hAnsi="Times New Roman" w:cs="Times New Roman"/>
          <w:lang w:val="tr-TR"/>
        </w:rPr>
      </w:pPr>
    </w:p>
    <w:p w14:paraId="270504A6" w14:textId="6ED89D56" w:rsidR="006D458C" w:rsidRPr="00CF458A" w:rsidRDefault="006D458C" w:rsidP="00CF458A">
      <w:pPr>
        <w:jc w:val="both"/>
        <w:rPr>
          <w:rFonts w:ascii="Times New Roman" w:hAnsi="Times New Roman" w:cs="Times New Roman"/>
          <w:lang w:val="tr-TR"/>
        </w:rPr>
      </w:pPr>
      <w:r w:rsidRPr="00CF458A">
        <w:rPr>
          <w:rFonts w:ascii="Times New Roman" w:hAnsi="Times New Roman" w:cs="Times New Roman"/>
        </w:rPr>
        <w:t>Wallenstein, S</w:t>
      </w:r>
      <w:r w:rsidR="00A86C42">
        <w:rPr>
          <w:rFonts w:ascii="Times New Roman" w:hAnsi="Times New Roman" w:cs="Times New Roman"/>
        </w:rPr>
        <w:t>.</w:t>
      </w:r>
      <w:r w:rsidRPr="00CF458A">
        <w:rPr>
          <w:rFonts w:ascii="Times New Roman" w:hAnsi="Times New Roman" w:cs="Times New Roman"/>
        </w:rPr>
        <w:t xml:space="preserve">O. 2007. “Foucault and the Genealogy of Modern Architecture.” In </w:t>
      </w:r>
      <w:r w:rsidRPr="00CF458A">
        <w:rPr>
          <w:rFonts w:ascii="Times New Roman" w:hAnsi="Times New Roman" w:cs="Times New Roman"/>
          <w:i/>
          <w:iCs/>
        </w:rPr>
        <w:t>Essays, Lectures</w:t>
      </w:r>
      <w:r w:rsidRPr="00CF458A">
        <w:rPr>
          <w:rFonts w:ascii="Times New Roman" w:hAnsi="Times New Roman" w:cs="Times New Roman"/>
        </w:rPr>
        <w:t xml:space="preserve">, 361–404. Stockholm: </w:t>
      </w:r>
      <w:proofErr w:type="spellStart"/>
      <w:r w:rsidRPr="00CF458A">
        <w:rPr>
          <w:rFonts w:ascii="Times New Roman" w:hAnsi="Times New Roman" w:cs="Times New Roman"/>
        </w:rPr>
        <w:t>Axl</w:t>
      </w:r>
      <w:proofErr w:type="spellEnd"/>
      <w:r w:rsidRPr="00CF458A">
        <w:rPr>
          <w:rFonts w:ascii="Times New Roman" w:hAnsi="Times New Roman" w:cs="Times New Roman"/>
        </w:rPr>
        <w:t xml:space="preserve"> Books.</w:t>
      </w:r>
    </w:p>
    <w:p w14:paraId="17F9FB6C" w14:textId="77777777" w:rsidR="00AB49E8" w:rsidRPr="00CF458A" w:rsidRDefault="00AB49E8" w:rsidP="00CF458A">
      <w:pPr>
        <w:jc w:val="both"/>
        <w:rPr>
          <w:rFonts w:ascii="Times New Roman" w:hAnsi="Times New Roman" w:cs="Times New Roman"/>
          <w:lang w:val="tr-TR"/>
        </w:rPr>
      </w:pPr>
    </w:p>
    <w:p w14:paraId="70EAB96F" w14:textId="7D1693BC" w:rsidR="008B67BD" w:rsidRPr="00CF458A" w:rsidRDefault="00724640" w:rsidP="00CF458A">
      <w:pPr>
        <w:rPr>
          <w:rFonts w:ascii="Times New Roman" w:hAnsi="Times New Roman" w:cs="Times New Roman"/>
          <w:lang w:val="tr-TR"/>
        </w:rPr>
      </w:pPr>
      <w:r>
        <w:lastRenderedPageBreak/>
        <w:t xml:space="preserve">URL1, (n.d.) </w:t>
      </w:r>
      <w:hyperlink r:id="rId8" w:history="1">
        <w:r w:rsidR="006D458C" w:rsidRPr="000F781D">
          <w:rPr>
            <w:rStyle w:val="Hyperlink"/>
            <w:rFonts w:ascii="Times New Roman" w:hAnsi="Times New Roman" w:cs="Times New Roman"/>
            <w:lang w:val="tr-TR"/>
          </w:rPr>
          <w:t>http://mevzuat.kamunet.net/mmd/tuzukler_htm/konut_ve_kirsal_kesim_arsa_hak_sahipliginde_basvuru_ve_siralama_tuzugu.html</w:t>
        </w:r>
      </w:hyperlink>
      <w:r w:rsidR="006D458C">
        <w:rPr>
          <w:rFonts w:ascii="Times New Roman" w:hAnsi="Times New Roman" w:cs="Times New Roman"/>
          <w:lang w:val="tr-TR"/>
        </w:rPr>
        <w:t xml:space="preserve"> </w:t>
      </w:r>
      <w:r>
        <w:rPr>
          <w:rFonts w:ascii="Times New Roman" w:hAnsi="Times New Roman" w:cs="Times New Roman"/>
          <w:lang w:val="tr-TR"/>
        </w:rPr>
        <w:t>(erişim 20.10.15)</w:t>
      </w:r>
    </w:p>
    <w:p w14:paraId="64810071" w14:textId="3272F042" w:rsidR="00443063" w:rsidRPr="00CF458A" w:rsidRDefault="00443063" w:rsidP="00CF458A">
      <w:pPr>
        <w:jc w:val="both"/>
        <w:rPr>
          <w:rFonts w:ascii="Times New Roman" w:hAnsi="Times New Roman" w:cs="Times New Roman"/>
          <w:lang w:val="tr-TR"/>
        </w:rPr>
      </w:pPr>
    </w:p>
    <w:sectPr w:rsidR="00443063" w:rsidRPr="00CF458A" w:rsidSect="00E702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251E"/>
    <w:multiLevelType w:val="hybridMultilevel"/>
    <w:tmpl w:val="63EEFAB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6AD6D92"/>
    <w:multiLevelType w:val="hybridMultilevel"/>
    <w:tmpl w:val="C5A02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8827D7"/>
    <w:multiLevelType w:val="hybridMultilevel"/>
    <w:tmpl w:val="73F2A830"/>
    <w:lvl w:ilvl="0" w:tplc="6BA63A7E">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45604"/>
    <w:multiLevelType w:val="hybridMultilevel"/>
    <w:tmpl w:val="AA32B73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B0"/>
    <w:rsid w:val="000341DB"/>
    <w:rsid w:val="00055C95"/>
    <w:rsid w:val="00057ED1"/>
    <w:rsid w:val="00087884"/>
    <w:rsid w:val="000B4F19"/>
    <w:rsid w:val="000E7696"/>
    <w:rsid w:val="00157870"/>
    <w:rsid w:val="0017284D"/>
    <w:rsid w:val="00183119"/>
    <w:rsid w:val="001A1D73"/>
    <w:rsid w:val="001D6DF1"/>
    <w:rsid w:val="00232610"/>
    <w:rsid w:val="00236AAD"/>
    <w:rsid w:val="002418BD"/>
    <w:rsid w:val="002562A6"/>
    <w:rsid w:val="00257C34"/>
    <w:rsid w:val="0026715B"/>
    <w:rsid w:val="00276881"/>
    <w:rsid w:val="00293B89"/>
    <w:rsid w:val="002B3381"/>
    <w:rsid w:val="002D6D5A"/>
    <w:rsid w:val="00313720"/>
    <w:rsid w:val="0036152A"/>
    <w:rsid w:val="003A721A"/>
    <w:rsid w:val="003F7200"/>
    <w:rsid w:val="004126F3"/>
    <w:rsid w:val="00416CED"/>
    <w:rsid w:val="00432B5C"/>
    <w:rsid w:val="00443063"/>
    <w:rsid w:val="00462BB0"/>
    <w:rsid w:val="00465404"/>
    <w:rsid w:val="00484CB0"/>
    <w:rsid w:val="00492DC4"/>
    <w:rsid w:val="004B267E"/>
    <w:rsid w:val="004E43F1"/>
    <w:rsid w:val="00520715"/>
    <w:rsid w:val="00526675"/>
    <w:rsid w:val="00583DAF"/>
    <w:rsid w:val="0058414C"/>
    <w:rsid w:val="00584654"/>
    <w:rsid w:val="00592A5F"/>
    <w:rsid w:val="005B2CBB"/>
    <w:rsid w:val="005C543E"/>
    <w:rsid w:val="005D7977"/>
    <w:rsid w:val="005D7DC6"/>
    <w:rsid w:val="005E7016"/>
    <w:rsid w:val="00600599"/>
    <w:rsid w:val="00610420"/>
    <w:rsid w:val="00621BB0"/>
    <w:rsid w:val="00664734"/>
    <w:rsid w:val="006713C5"/>
    <w:rsid w:val="006D458C"/>
    <w:rsid w:val="006E7097"/>
    <w:rsid w:val="006F04EA"/>
    <w:rsid w:val="006F7C03"/>
    <w:rsid w:val="00724640"/>
    <w:rsid w:val="00791F3E"/>
    <w:rsid w:val="007A32D1"/>
    <w:rsid w:val="007A39E1"/>
    <w:rsid w:val="007B1AB1"/>
    <w:rsid w:val="00800E2F"/>
    <w:rsid w:val="00876B2E"/>
    <w:rsid w:val="00887A3C"/>
    <w:rsid w:val="008B67BD"/>
    <w:rsid w:val="008D61D1"/>
    <w:rsid w:val="008E1257"/>
    <w:rsid w:val="00904BE8"/>
    <w:rsid w:val="0091020B"/>
    <w:rsid w:val="00944661"/>
    <w:rsid w:val="009462A4"/>
    <w:rsid w:val="00950347"/>
    <w:rsid w:val="00956131"/>
    <w:rsid w:val="0096116F"/>
    <w:rsid w:val="00963BE4"/>
    <w:rsid w:val="00973112"/>
    <w:rsid w:val="00973CBC"/>
    <w:rsid w:val="00983B8E"/>
    <w:rsid w:val="009B59C6"/>
    <w:rsid w:val="009F630F"/>
    <w:rsid w:val="00A1126B"/>
    <w:rsid w:val="00A1315A"/>
    <w:rsid w:val="00A34D2C"/>
    <w:rsid w:val="00A40EB3"/>
    <w:rsid w:val="00A55FE5"/>
    <w:rsid w:val="00A7032F"/>
    <w:rsid w:val="00A86C42"/>
    <w:rsid w:val="00AB49E8"/>
    <w:rsid w:val="00B13787"/>
    <w:rsid w:val="00B15318"/>
    <w:rsid w:val="00B52436"/>
    <w:rsid w:val="00B87407"/>
    <w:rsid w:val="00BB3B41"/>
    <w:rsid w:val="00BB6607"/>
    <w:rsid w:val="00BE1B35"/>
    <w:rsid w:val="00C035D7"/>
    <w:rsid w:val="00C12909"/>
    <w:rsid w:val="00C45167"/>
    <w:rsid w:val="00C634DB"/>
    <w:rsid w:val="00C6469E"/>
    <w:rsid w:val="00C83E49"/>
    <w:rsid w:val="00C91F97"/>
    <w:rsid w:val="00C94F67"/>
    <w:rsid w:val="00CA4A7F"/>
    <w:rsid w:val="00CB310C"/>
    <w:rsid w:val="00CE4333"/>
    <w:rsid w:val="00CF3F60"/>
    <w:rsid w:val="00CF458A"/>
    <w:rsid w:val="00D16E24"/>
    <w:rsid w:val="00D50C92"/>
    <w:rsid w:val="00DA7391"/>
    <w:rsid w:val="00DC6789"/>
    <w:rsid w:val="00DE01D6"/>
    <w:rsid w:val="00E20F19"/>
    <w:rsid w:val="00E25533"/>
    <w:rsid w:val="00E26B8F"/>
    <w:rsid w:val="00E543C8"/>
    <w:rsid w:val="00E54F35"/>
    <w:rsid w:val="00E676B2"/>
    <w:rsid w:val="00E70255"/>
    <w:rsid w:val="00E852B6"/>
    <w:rsid w:val="00E90074"/>
    <w:rsid w:val="00F11C8E"/>
    <w:rsid w:val="00F22817"/>
    <w:rsid w:val="00F31ECA"/>
    <w:rsid w:val="00F4498C"/>
    <w:rsid w:val="00F44BD2"/>
    <w:rsid w:val="00F46BA4"/>
    <w:rsid w:val="00F52850"/>
    <w:rsid w:val="00F70EF9"/>
    <w:rsid w:val="00F74DA5"/>
    <w:rsid w:val="00F94271"/>
    <w:rsid w:val="00FC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3EDE4"/>
  <w14:defaultImageDpi w14:val="300"/>
  <w15:docId w15:val="{2FA5AAFD-904D-4DA0-951C-3477C6A2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F458A"/>
    <w:pPr>
      <w:keepNext/>
      <w:spacing w:before="240" w:after="60" w:line="276" w:lineRule="auto"/>
      <w:outlineLvl w:val="1"/>
    </w:pPr>
    <w:rPr>
      <w:rFonts w:ascii="Cambria" w:eastAsia="Times New Roman" w:hAnsi="Cambria" w:cs="Times New Roman"/>
      <w:b/>
      <w:bCs/>
      <w:i/>
      <w:iCs/>
      <w:sz w:val="28"/>
      <w:szCs w:val="2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318"/>
    <w:pPr>
      <w:ind w:left="720"/>
      <w:contextualSpacing/>
    </w:pPr>
  </w:style>
  <w:style w:type="table" w:styleId="TableGrid">
    <w:name w:val="Table Grid"/>
    <w:basedOn w:val="TableNormal"/>
    <w:uiPriority w:val="59"/>
    <w:rsid w:val="000E769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3BE4"/>
    <w:rPr>
      <w:color w:val="0000FF" w:themeColor="hyperlink"/>
      <w:u w:val="single"/>
    </w:rPr>
  </w:style>
  <w:style w:type="paragraph" w:styleId="BalloonText">
    <w:name w:val="Balloon Text"/>
    <w:basedOn w:val="Normal"/>
    <w:link w:val="BalloonTextChar"/>
    <w:uiPriority w:val="99"/>
    <w:semiHidden/>
    <w:unhideWhenUsed/>
    <w:rsid w:val="002671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15B"/>
    <w:rPr>
      <w:rFonts w:ascii="Lucida Grande" w:hAnsi="Lucida Grande" w:cs="Lucida Grande"/>
      <w:sz w:val="18"/>
      <w:szCs w:val="18"/>
    </w:rPr>
  </w:style>
  <w:style w:type="paragraph" w:styleId="Bibliography">
    <w:name w:val="Bibliography"/>
    <w:basedOn w:val="Normal"/>
    <w:next w:val="Normal"/>
    <w:uiPriority w:val="37"/>
    <w:unhideWhenUsed/>
    <w:rsid w:val="00443063"/>
    <w:pPr>
      <w:ind w:left="720" w:hanging="720"/>
    </w:pPr>
  </w:style>
  <w:style w:type="character" w:styleId="CommentReference">
    <w:name w:val="annotation reference"/>
    <w:basedOn w:val="DefaultParagraphFont"/>
    <w:uiPriority w:val="99"/>
    <w:semiHidden/>
    <w:unhideWhenUsed/>
    <w:rsid w:val="00BE1B35"/>
    <w:rPr>
      <w:sz w:val="18"/>
      <w:szCs w:val="18"/>
    </w:rPr>
  </w:style>
  <w:style w:type="paragraph" w:styleId="CommentText">
    <w:name w:val="annotation text"/>
    <w:basedOn w:val="Normal"/>
    <w:link w:val="CommentTextChar"/>
    <w:uiPriority w:val="99"/>
    <w:semiHidden/>
    <w:unhideWhenUsed/>
    <w:rsid w:val="00BE1B35"/>
  </w:style>
  <w:style w:type="character" w:customStyle="1" w:styleId="CommentTextChar">
    <w:name w:val="Comment Text Char"/>
    <w:basedOn w:val="DefaultParagraphFont"/>
    <w:link w:val="CommentText"/>
    <w:uiPriority w:val="99"/>
    <w:semiHidden/>
    <w:rsid w:val="00BE1B35"/>
  </w:style>
  <w:style w:type="character" w:customStyle="1" w:styleId="Heading2Char">
    <w:name w:val="Heading 2 Char"/>
    <w:basedOn w:val="DefaultParagraphFont"/>
    <w:link w:val="Heading2"/>
    <w:uiPriority w:val="9"/>
    <w:rsid w:val="00CF458A"/>
    <w:rPr>
      <w:rFonts w:ascii="Cambria" w:eastAsia="Times New Roman" w:hAnsi="Cambria" w:cs="Times New Roman"/>
      <w:b/>
      <w:bCs/>
      <w:i/>
      <w:iCs/>
      <w:sz w:val="28"/>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kamunet.net/mmd/tuzukler_htm/konut_ve_kirsal_kesim_arsa_hak_sahipliginde_basvuru_ve_siralama_tuzugu.html" TargetMode="External"/><Relationship Id="rId3" Type="http://schemas.openxmlformats.org/officeDocument/2006/relationships/settings" Target="settings.xml"/><Relationship Id="rId7" Type="http://schemas.openxmlformats.org/officeDocument/2006/relationships/hyperlink" Target="https://www.academia.edu/4073314/Technical_building_regulations_in_EU_countries_a_comparison_of_their_organization_and_formulation_paper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6542</Words>
  <Characters>37290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etika ds</Company>
  <LinksUpToDate>false</LinksUpToDate>
  <CharactersWithSpaces>43745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Akbil</dc:creator>
  <cp:lastModifiedBy>Yonca Al</cp:lastModifiedBy>
  <cp:revision>4</cp:revision>
  <dcterms:created xsi:type="dcterms:W3CDTF">2020-08-03T13:43:00Z</dcterms:created>
  <dcterms:modified xsi:type="dcterms:W3CDTF">2020-08-03T14:11:00Z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id="XcYYMnIn"/&gt;&lt;style id="http://www.zotero.org/styles/chicago-author-date"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value="0"/&gt;&lt;/prefs&gt;&lt;/data&gt;</vt:lpwstr>
  </property>
</Properties>
</file>